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3250EEB6"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2B9955"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10</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2F0494">
        <w:rPr>
          <w:rFonts w:ascii="Times New Roman" w:eastAsia="ＭＳ 明朝" w:hAnsi="Times New Roman" w:cs="Times New Roman"/>
          <w:b/>
          <w:bCs/>
          <w:noProof/>
          <w:sz w:val="24"/>
          <w:szCs w:val="24"/>
          <w:lang w:val="en-GB" w:eastAsia="ja-JP"/>
        </w:rPr>
        <w:t>07251</w:t>
      </w:r>
    </w:p>
    <w:p w14:paraId="50789A01" w14:textId="642B15E6" w:rsidR="00DB7303" w:rsidRDefault="00B12753"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Toulouse, France, August 22</w:t>
      </w:r>
      <w:r w:rsidRPr="00B12753">
        <w:rPr>
          <w:rFonts w:ascii="Times New Roman" w:eastAsia="ＭＳ 明朝" w:hAnsi="Times New Roman" w:cs="Arial"/>
          <w:b/>
          <w:bCs/>
          <w:noProof/>
          <w:sz w:val="24"/>
          <w:szCs w:val="24"/>
          <w:vertAlign w:val="superscript"/>
          <w:lang w:val="en-GB" w:eastAsia="ja-JP"/>
        </w:rPr>
        <w:t>nd</w:t>
      </w:r>
      <w:r>
        <w:rPr>
          <w:rFonts w:ascii="Times New Roman" w:eastAsia="ＭＳ 明朝" w:hAnsi="Times New Roman" w:cs="Arial"/>
          <w:b/>
          <w:bCs/>
          <w:noProof/>
          <w:sz w:val="24"/>
          <w:szCs w:val="24"/>
          <w:lang w:val="en-GB" w:eastAsia="ja-JP"/>
        </w:rPr>
        <w:t xml:space="preserve"> – 26</w:t>
      </w:r>
      <w:r w:rsidRPr="00B12753">
        <w:rPr>
          <w:rFonts w:ascii="Times New Roman" w:eastAsia="ＭＳ 明朝" w:hAnsi="Times New Roman" w:cs="Arial"/>
          <w:b/>
          <w:bCs/>
          <w:noProof/>
          <w:sz w:val="24"/>
          <w:szCs w:val="24"/>
          <w:vertAlign w:val="superscript"/>
          <w:lang w:val="en-GB" w:eastAsia="ja-JP"/>
        </w:rPr>
        <w:t>th</w:t>
      </w:r>
      <w:r>
        <w:rPr>
          <w:rFonts w:ascii="Times New Roman" w:eastAsia="ＭＳ 明朝" w:hAnsi="Times New Roman" w:cs="Arial"/>
          <w:b/>
          <w:bCs/>
          <w:noProof/>
          <w:sz w:val="24"/>
          <w:szCs w:val="24"/>
          <w:lang w:val="en-GB" w:eastAsia="ja-JP"/>
        </w:rPr>
        <w:t>, 2022</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21E28F4E"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1040EE">
        <w:rPr>
          <w:rFonts w:ascii="Times New Roman" w:eastAsia="ＭＳ 明朝" w:hAnsi="Times New Roman" w:cs="Arial"/>
          <w:b/>
          <w:noProof/>
          <w:sz w:val="24"/>
          <w:lang w:eastAsia="ja-JP"/>
        </w:rPr>
        <w:t>Multi-cell PUSCH/PUSCH scheduling with a single DCI</w:t>
      </w:r>
    </w:p>
    <w:bookmarkEnd w:id="1"/>
    <w:bookmarkEnd w:id="2"/>
    <w:bookmarkEnd w:id="3"/>
    <w:bookmarkEnd w:id="4"/>
    <w:p w14:paraId="11118B57" w14:textId="3C5B3AFE"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1040EE">
        <w:rPr>
          <w:rFonts w:ascii="Times New Roman" w:eastAsia="ＭＳ 明朝" w:hAnsi="Times New Roman" w:cs="Arial"/>
          <w:b/>
          <w:noProof/>
          <w:sz w:val="24"/>
        </w:rPr>
        <w:t>9.10.1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1C6B9C" w:rsidRDefault="00080C0B" w:rsidP="00092D0F">
      <w:pPr>
        <w:pStyle w:val="Heading1"/>
        <w:numPr>
          <w:ilvl w:val="0"/>
          <w:numId w:val="4"/>
        </w:numPr>
        <w:rPr>
          <w:b/>
          <w:lang w:eastAsia="ja-JP"/>
        </w:rPr>
      </w:pPr>
      <w:r>
        <w:rPr>
          <w:b/>
          <w:lang w:eastAsia="ja-JP"/>
        </w:rPr>
        <w:t>Background</w:t>
      </w:r>
    </w:p>
    <w:p w14:paraId="41C7EF6B" w14:textId="5A673BDB" w:rsidR="00092F22" w:rsidRDefault="00092F22" w:rsidP="001650C1">
      <w:pPr>
        <w:jc w:val="both"/>
        <w:rPr>
          <w:lang w:val="en-GB" w:eastAsia="ja-JP"/>
        </w:rPr>
      </w:pPr>
      <w:r>
        <w:rPr>
          <w:lang w:val="en-GB" w:eastAsia="ja-JP"/>
        </w:rPr>
        <w:t>The 1</w:t>
      </w:r>
      <w:r w:rsidRPr="00092F22">
        <w:rPr>
          <w:vertAlign w:val="superscript"/>
          <w:lang w:val="en-GB" w:eastAsia="ja-JP"/>
        </w:rPr>
        <w:t>st</w:t>
      </w:r>
      <w:r>
        <w:rPr>
          <w:lang w:val="en-GB" w:eastAsia="ja-JP"/>
        </w:rPr>
        <w:t xml:space="preserve"> objective of </w:t>
      </w:r>
      <w:r w:rsidR="00A8123F">
        <w:rPr>
          <w:lang w:val="en-GB" w:eastAsia="ja-JP"/>
        </w:rPr>
        <w:t>Rel-18 WI multi-carrier enhancements is to specify a solution for multi-cell scheduling with a single DCI.</w:t>
      </w:r>
    </w:p>
    <w:tbl>
      <w:tblPr>
        <w:tblStyle w:val="TableGrid"/>
        <w:tblW w:w="0" w:type="auto"/>
        <w:tblLook w:val="04A0" w:firstRow="1" w:lastRow="0" w:firstColumn="1" w:lastColumn="0" w:noHBand="0" w:noVBand="1"/>
      </w:tblPr>
      <w:tblGrid>
        <w:gridCol w:w="9350"/>
      </w:tblGrid>
      <w:tr w:rsidR="00A8123F" w14:paraId="3A111382" w14:textId="77777777" w:rsidTr="00A8123F">
        <w:tc>
          <w:tcPr>
            <w:tcW w:w="9350" w:type="dxa"/>
          </w:tcPr>
          <w:p w14:paraId="46BB0B2F" w14:textId="77777777" w:rsidR="007573FD" w:rsidRPr="007573FD" w:rsidRDefault="007573FD" w:rsidP="00853D5C">
            <w:p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1. Specify a solution for multi-cell PUSCH/PDSCH scheduling (one PDSCH/PUSCH per cell) with a single DCI [RAN1]</w:t>
            </w:r>
          </w:p>
          <w:p w14:paraId="10A8E185" w14:textId="77777777" w:rsidR="007573FD" w:rsidRPr="007573FD"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Identify the maximum number of cells that can be scheduled simultaneously</w:t>
            </w:r>
          </w:p>
          <w:p w14:paraId="39E05DD2" w14:textId="77777777" w:rsidR="007573FD" w:rsidRPr="007573FD"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Consider both intra-band and inter-band CA operation</w:t>
            </w:r>
          </w:p>
          <w:p w14:paraId="6F7C0519" w14:textId="77777777" w:rsidR="007573FD" w:rsidRPr="007573FD"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Consider both FR1 and FR2</w:t>
            </w:r>
          </w:p>
          <w:p w14:paraId="4D8673B0" w14:textId="167869ED" w:rsidR="00A8123F" w:rsidRPr="007573FD"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The single DCI shall be optimized for 3 or more cells for the multi-cell PUSCH/PDSCH scheduling</w:t>
            </w:r>
          </w:p>
        </w:tc>
      </w:tr>
    </w:tbl>
    <w:p w14:paraId="45701514" w14:textId="76F4349F" w:rsidR="00A8123F" w:rsidRDefault="00A8123F" w:rsidP="001650C1">
      <w:pPr>
        <w:jc w:val="both"/>
        <w:rPr>
          <w:lang w:val="en-GB" w:eastAsia="ja-JP"/>
        </w:rPr>
      </w:pPr>
    </w:p>
    <w:p w14:paraId="23BF2A35" w14:textId="141F68BF" w:rsidR="00D226E1" w:rsidRPr="001C6B9C" w:rsidRDefault="00342935" w:rsidP="00D226E1">
      <w:pPr>
        <w:pStyle w:val="Heading1"/>
        <w:numPr>
          <w:ilvl w:val="0"/>
          <w:numId w:val="4"/>
        </w:numPr>
        <w:rPr>
          <w:b/>
          <w:lang w:eastAsia="ja-JP"/>
        </w:rPr>
      </w:pPr>
      <w:r>
        <w:rPr>
          <w:b/>
          <w:lang w:eastAsia="ja-JP"/>
        </w:rPr>
        <w:t xml:space="preserve">Applicability of </w:t>
      </w:r>
      <w:r w:rsidR="00FD434E">
        <w:rPr>
          <w:b/>
          <w:lang w:eastAsia="ja-JP"/>
        </w:rPr>
        <w:t>multi-cell sche</w:t>
      </w:r>
      <w:r w:rsidR="005D7DCE">
        <w:rPr>
          <w:b/>
          <w:lang w:eastAsia="ja-JP"/>
        </w:rPr>
        <w:t>d</w:t>
      </w:r>
      <w:r w:rsidR="00FD434E">
        <w:rPr>
          <w:b/>
          <w:lang w:eastAsia="ja-JP"/>
        </w:rPr>
        <w:t>uling</w:t>
      </w:r>
    </w:p>
    <w:p w14:paraId="24FF0FBB" w14:textId="488A3F1F" w:rsidR="00A4732F" w:rsidRDefault="00BC220E" w:rsidP="003938E5">
      <w:pPr>
        <w:jc w:val="both"/>
        <w:rPr>
          <w:lang w:eastAsia="ja-JP"/>
        </w:rPr>
      </w:pPr>
      <w:r>
        <w:rPr>
          <w:rFonts w:hint="eastAsia"/>
          <w:lang w:eastAsia="ja-JP"/>
        </w:rPr>
        <w:t>A</w:t>
      </w:r>
      <w:r>
        <w:rPr>
          <w:lang w:eastAsia="ja-JP"/>
        </w:rPr>
        <w:t>t the RAN1#109-e meeting, following agreements have been achieved [1]:</w:t>
      </w:r>
    </w:p>
    <w:tbl>
      <w:tblPr>
        <w:tblStyle w:val="TableGrid"/>
        <w:tblW w:w="0" w:type="auto"/>
        <w:tblLook w:val="04A0" w:firstRow="1" w:lastRow="0" w:firstColumn="1" w:lastColumn="0" w:noHBand="0" w:noVBand="1"/>
      </w:tblPr>
      <w:tblGrid>
        <w:gridCol w:w="9350"/>
      </w:tblGrid>
      <w:tr w:rsidR="00A4732F" w14:paraId="1DF2D3B5" w14:textId="77777777" w:rsidTr="00686E06">
        <w:tc>
          <w:tcPr>
            <w:tcW w:w="9350" w:type="dxa"/>
          </w:tcPr>
          <w:p w14:paraId="53CA0101" w14:textId="77777777" w:rsidR="00A4732F" w:rsidRPr="00F17880" w:rsidRDefault="00A4732F" w:rsidP="00686E06">
            <w:pPr>
              <w:rPr>
                <w:highlight w:val="green"/>
              </w:rPr>
            </w:pPr>
            <w:r w:rsidRPr="00F17880">
              <w:rPr>
                <w:highlight w:val="green"/>
              </w:rPr>
              <w:t>Agreement</w:t>
            </w:r>
          </w:p>
          <w:p w14:paraId="07956B11" w14:textId="77777777" w:rsidR="00A4732F" w:rsidRPr="00F17880" w:rsidRDefault="00A4732F" w:rsidP="00686E06">
            <w:pPr>
              <w:pStyle w:val="ListParagraph"/>
              <w:numPr>
                <w:ilvl w:val="0"/>
                <w:numId w:val="11"/>
              </w:numPr>
              <w:overflowPunct w:val="0"/>
              <w:autoSpaceDE w:val="0"/>
              <w:autoSpaceDN w:val="0"/>
              <w:adjustRightInd w:val="0"/>
              <w:spacing w:after="180"/>
              <w:ind w:leftChars="0"/>
              <w:contextualSpacing/>
              <w:textAlignment w:val="baseline"/>
            </w:pPr>
            <w:r w:rsidRPr="00F17880">
              <w:t>All the co-scheduled cells by a DCI format 1_X and the scheduling cell are included in the same PUCCH group.</w:t>
            </w:r>
          </w:p>
          <w:p w14:paraId="0A392DA4" w14:textId="77777777" w:rsidR="00A4732F" w:rsidRPr="00684194" w:rsidRDefault="00A4732F" w:rsidP="00686E06">
            <w:pPr>
              <w:pStyle w:val="ListParagraph"/>
              <w:numPr>
                <w:ilvl w:val="0"/>
                <w:numId w:val="11"/>
              </w:numPr>
              <w:overflowPunct w:val="0"/>
              <w:autoSpaceDE w:val="0"/>
              <w:autoSpaceDN w:val="0"/>
              <w:adjustRightInd w:val="0"/>
              <w:spacing w:after="180"/>
              <w:ind w:leftChars="0"/>
              <w:contextualSpacing/>
              <w:textAlignment w:val="baseline"/>
            </w:pPr>
            <w:r w:rsidRPr="00F17880">
              <w:t>FFS: All the co-scheduled cells by a DCI format 0_X and the scheduling cell are included in the same [cell or PUCCH group].</w:t>
            </w:r>
          </w:p>
          <w:p w14:paraId="4E98A479" w14:textId="77777777" w:rsidR="00A4732F" w:rsidRPr="00947C5B" w:rsidRDefault="00A4732F" w:rsidP="00686E06">
            <w:pPr>
              <w:rPr>
                <w:highlight w:val="green"/>
              </w:rPr>
            </w:pPr>
            <w:r w:rsidRPr="00947C5B">
              <w:rPr>
                <w:highlight w:val="green"/>
              </w:rPr>
              <w:t>Agreement</w:t>
            </w:r>
          </w:p>
          <w:p w14:paraId="50EAA320" w14:textId="77777777" w:rsidR="00A4732F" w:rsidRDefault="00A4732F" w:rsidP="00686E06">
            <w:pPr>
              <w:pStyle w:val="ListParagraph"/>
              <w:numPr>
                <w:ilvl w:val="0"/>
                <w:numId w:val="15"/>
              </w:numPr>
              <w:overflowPunct w:val="0"/>
              <w:autoSpaceDE w:val="0"/>
              <w:autoSpaceDN w:val="0"/>
              <w:adjustRightInd w:val="0"/>
              <w:spacing w:after="180"/>
              <w:ind w:leftChars="0"/>
              <w:contextualSpacing/>
              <w:textAlignment w:val="baseline"/>
            </w:pPr>
            <w:r>
              <w:t>DCI format 0-X/1-X on a scheduling cell can be used to schedule PUSCHs/PDSCHs on multiple cells including the scheduling cell.</w:t>
            </w:r>
          </w:p>
          <w:p w14:paraId="5480F56A" w14:textId="77777777" w:rsidR="00A4732F" w:rsidRPr="00684194" w:rsidRDefault="00A4732F" w:rsidP="00686E06">
            <w:pPr>
              <w:pStyle w:val="ListParagraph"/>
              <w:numPr>
                <w:ilvl w:val="0"/>
                <w:numId w:val="15"/>
              </w:numPr>
              <w:overflowPunct w:val="0"/>
              <w:autoSpaceDE w:val="0"/>
              <w:autoSpaceDN w:val="0"/>
              <w:adjustRightInd w:val="0"/>
              <w:spacing w:after="180"/>
              <w:ind w:leftChars="0"/>
              <w:contextualSpacing/>
              <w:textAlignment w:val="baseline"/>
            </w:pPr>
            <w:r>
              <w:t>DCI format 0-X/1-X on a scheduling cell can be used to schedule PUSCHs/PDSCHs on multiple cells not including the scheduling cell.</w:t>
            </w:r>
          </w:p>
          <w:p w14:paraId="7253C7D6" w14:textId="77777777" w:rsidR="00A4732F" w:rsidRPr="008A7DC8" w:rsidRDefault="00A4732F" w:rsidP="00686E06">
            <w:pPr>
              <w:rPr>
                <w:highlight w:val="green"/>
                <w:lang w:eastAsia="x-none"/>
              </w:rPr>
            </w:pPr>
            <w:r w:rsidRPr="008A7DC8">
              <w:rPr>
                <w:highlight w:val="green"/>
                <w:lang w:eastAsia="x-none"/>
              </w:rPr>
              <w:t>Agreement</w:t>
            </w:r>
          </w:p>
          <w:p w14:paraId="13263EE7" w14:textId="77777777" w:rsidR="00A4732F" w:rsidRPr="00F216DB" w:rsidRDefault="00A4732F" w:rsidP="00686E06">
            <w:pPr>
              <w:numPr>
                <w:ilvl w:val="0"/>
                <w:numId w:val="14"/>
              </w:numPr>
              <w:rPr>
                <w:lang w:eastAsia="x-none"/>
              </w:rPr>
            </w:pPr>
            <w:r w:rsidRPr="00F216DB">
              <w:rPr>
                <w:lang w:eastAsia="x-none"/>
              </w:rPr>
              <w:t>DCI format 0-X/1-X can be transmitted on PCell.</w:t>
            </w:r>
          </w:p>
          <w:p w14:paraId="3D47D599" w14:textId="77777777" w:rsidR="00A4732F" w:rsidRPr="00F216DB" w:rsidRDefault="00A4732F" w:rsidP="00686E06">
            <w:pPr>
              <w:numPr>
                <w:ilvl w:val="0"/>
                <w:numId w:val="14"/>
              </w:numPr>
              <w:rPr>
                <w:lang w:eastAsia="x-none"/>
              </w:rPr>
            </w:pPr>
            <w:r w:rsidRPr="00F216DB">
              <w:rPr>
                <w:lang w:eastAsia="x-none"/>
              </w:rPr>
              <w:t>DCI format 0-X/1-X can be transmitted on a SCell at least when the DCI format 0-X/1-X does not schedule PUSCH/PDSCH on PCell.</w:t>
            </w:r>
          </w:p>
          <w:p w14:paraId="07DA1279" w14:textId="77777777" w:rsidR="00A4732F" w:rsidRPr="00F216DB" w:rsidRDefault="00A4732F" w:rsidP="00686E06">
            <w:pPr>
              <w:numPr>
                <w:ilvl w:val="0"/>
                <w:numId w:val="14"/>
              </w:numPr>
              <w:rPr>
                <w:lang w:eastAsia="x-none"/>
              </w:rPr>
            </w:pPr>
            <w:r w:rsidRPr="00F216DB">
              <w:rPr>
                <w:lang w:eastAsia="x-none"/>
              </w:rPr>
              <w:t xml:space="preserve">FFS whether a DCI format 0-X/1-X can be transmitted on an SCell if the DCI format 0-X/1-X schedules PUSCH/PDSCH on PCell. </w:t>
            </w:r>
          </w:p>
          <w:p w14:paraId="54034ECC" w14:textId="77777777" w:rsidR="00A4732F" w:rsidRPr="00A25AF6" w:rsidRDefault="00A4732F" w:rsidP="00686E06">
            <w:pPr>
              <w:jc w:val="both"/>
              <w:rPr>
                <w:lang w:eastAsia="ja-JP"/>
              </w:rPr>
            </w:pPr>
          </w:p>
        </w:tc>
      </w:tr>
    </w:tbl>
    <w:p w14:paraId="1D1C43C2" w14:textId="77777777" w:rsidR="00A4732F" w:rsidRDefault="00A4732F" w:rsidP="003938E5">
      <w:pPr>
        <w:jc w:val="both"/>
        <w:rPr>
          <w:lang w:eastAsia="ja-JP"/>
        </w:rPr>
      </w:pPr>
    </w:p>
    <w:p w14:paraId="5D8A4544" w14:textId="5478DBC2" w:rsidR="002B181C" w:rsidRDefault="002B181C" w:rsidP="003938E5">
      <w:pPr>
        <w:jc w:val="both"/>
        <w:rPr>
          <w:lang w:eastAsia="ja-JP"/>
        </w:rPr>
      </w:pPr>
      <w:r>
        <w:rPr>
          <w:lang w:eastAsia="ja-JP"/>
        </w:rPr>
        <w:t xml:space="preserve">DCI format 1_X/0_X carries scheduling information of PDSCHs or PUSCHs on multiple cells. </w:t>
      </w:r>
      <w:r w:rsidR="006B6ABD">
        <w:rPr>
          <w:lang w:eastAsia="ja-JP"/>
        </w:rPr>
        <w:t>Considering that the possible DCI payload size is limited (up to 120 bits</w:t>
      </w:r>
      <w:r w:rsidR="00E9227A">
        <w:rPr>
          <w:lang w:eastAsia="ja-JP"/>
        </w:rPr>
        <w:t xml:space="preserve"> excluding CRC</w:t>
      </w:r>
      <w:r w:rsidR="006B6ABD">
        <w:rPr>
          <w:lang w:eastAsia="ja-JP"/>
        </w:rPr>
        <w:t xml:space="preserve">), it is important to </w:t>
      </w:r>
      <w:r w:rsidR="00E9227A">
        <w:rPr>
          <w:lang w:eastAsia="ja-JP"/>
        </w:rPr>
        <w:t xml:space="preserve">maximize the </w:t>
      </w:r>
      <w:r w:rsidR="00EA3004">
        <w:rPr>
          <w:lang w:eastAsia="ja-JP"/>
        </w:rPr>
        <w:t>support</w:t>
      </w:r>
      <w:r w:rsidR="00E9227A">
        <w:rPr>
          <w:lang w:eastAsia="ja-JP"/>
        </w:rPr>
        <w:t xml:space="preserve"> of common or joint DCI indication fields. </w:t>
      </w:r>
      <w:r w:rsidR="00C20D94">
        <w:rPr>
          <w:lang w:eastAsia="ja-JP"/>
        </w:rPr>
        <w:t xml:space="preserve">Common or joint indication in general works </w:t>
      </w:r>
      <w:r w:rsidR="00F02286">
        <w:rPr>
          <w:lang w:eastAsia="ja-JP"/>
        </w:rPr>
        <w:t xml:space="preserve">if the scheduled cells have same (or similar) characteristics. </w:t>
      </w:r>
      <w:r w:rsidR="00342935">
        <w:rPr>
          <w:lang w:eastAsia="ja-JP"/>
        </w:rPr>
        <w:t>To</w:t>
      </w:r>
      <w:r w:rsidR="0036040B">
        <w:rPr>
          <w:lang w:eastAsia="ja-JP"/>
        </w:rPr>
        <w:t xml:space="preserve"> further discuss details of DCI format 0_X/1_X </w:t>
      </w:r>
      <w:r w:rsidR="0036040B">
        <w:rPr>
          <w:lang w:eastAsia="ja-JP"/>
        </w:rPr>
        <w:lastRenderedPageBreak/>
        <w:t xml:space="preserve">and other necessary aspects, we propose to limit the applicability of DCI format 0_X/1_x such that the set of co-scheduled cells by a DCI format 0_X/1_X </w:t>
      </w:r>
      <w:r w:rsidR="00311AEE">
        <w:rPr>
          <w:lang w:eastAsia="ja-JP"/>
        </w:rPr>
        <w:t xml:space="preserve">is with the same carrier type/numerology. </w:t>
      </w:r>
    </w:p>
    <w:p w14:paraId="64E00723" w14:textId="017EA6A1" w:rsidR="002E4466" w:rsidRDefault="002E4466" w:rsidP="003938E5">
      <w:pPr>
        <w:jc w:val="both"/>
        <w:rPr>
          <w:lang w:eastAsia="ja-JP"/>
        </w:rPr>
      </w:pPr>
    </w:p>
    <w:p w14:paraId="72CB2AF4" w14:textId="6E8413EB" w:rsidR="002E4466" w:rsidRDefault="002E4466" w:rsidP="003938E5">
      <w:pPr>
        <w:jc w:val="both"/>
        <w:rPr>
          <w:lang w:eastAsia="ja-JP"/>
        </w:rPr>
      </w:pPr>
      <w:r>
        <w:rPr>
          <w:lang w:eastAsia="ja-JP"/>
        </w:rPr>
        <w:t>It should be noted that multiple DCI formats 0_X/1_X on the same scheduling cell should be able to schedule different sets of co-scheduled cells with different carrier types/numerologies. Therefore,</w:t>
      </w:r>
      <w:r w:rsidR="000F1A58">
        <w:rPr>
          <w:lang w:eastAsia="ja-JP"/>
        </w:rPr>
        <w:t xml:space="preserve"> there must be no effective loss of scheduling flexibility with </w:t>
      </w:r>
      <w:r w:rsidR="00CD4B95">
        <w:rPr>
          <w:lang w:eastAsia="ja-JP"/>
        </w:rPr>
        <w:t>the</w:t>
      </w:r>
      <w:r w:rsidR="000F1A58">
        <w:rPr>
          <w:lang w:eastAsia="ja-JP"/>
        </w:rPr>
        <w:t xml:space="preserve"> limitation.</w:t>
      </w:r>
    </w:p>
    <w:p w14:paraId="4E680FBC" w14:textId="093082BB" w:rsidR="0029265D" w:rsidRDefault="0029265D" w:rsidP="003938E5">
      <w:pPr>
        <w:jc w:val="both"/>
        <w:rPr>
          <w:lang w:eastAsia="ja-JP"/>
        </w:rPr>
      </w:pPr>
    </w:p>
    <w:p w14:paraId="2513F4D6" w14:textId="7B1EE133" w:rsidR="0029265D" w:rsidRDefault="0029265D" w:rsidP="003938E5">
      <w:pPr>
        <w:jc w:val="both"/>
      </w:pPr>
      <w:r>
        <w:rPr>
          <w:rFonts w:hint="eastAsia"/>
          <w:lang w:eastAsia="ja-JP"/>
        </w:rPr>
        <w:t>T</w:t>
      </w:r>
      <w:r>
        <w:rPr>
          <w:lang w:eastAsia="ja-JP"/>
        </w:rPr>
        <w:t xml:space="preserve">here is an FFS on </w:t>
      </w:r>
      <w:r w:rsidR="008C335F">
        <w:rPr>
          <w:lang w:eastAsia="ja-JP"/>
        </w:rPr>
        <w:t xml:space="preserve">whether </w:t>
      </w:r>
      <w:r w:rsidR="008C335F">
        <w:t>a</w:t>
      </w:r>
      <w:r w:rsidR="008C335F" w:rsidRPr="00F17880">
        <w:t>ll the co-scheduled cells by a DCI format 0_X and the scheduling cell are included in the same [cell or PUCCH group]</w:t>
      </w:r>
      <w:r w:rsidR="008C335F">
        <w:t xml:space="preserve">. </w:t>
      </w:r>
      <w:proofErr w:type="gramStart"/>
      <w:r w:rsidR="008C335F">
        <w:t>First of all</w:t>
      </w:r>
      <w:proofErr w:type="gramEnd"/>
      <w:r w:rsidR="008C335F">
        <w:t xml:space="preserve">, single DCI format 0_X scheduling multiple cells across different cell-groups does not make sense since different cell-groups are </w:t>
      </w:r>
      <w:r w:rsidR="0092439F">
        <w:t xml:space="preserve">configured to accommodate different MAC schedulers in dual connectivity – in this scenario, scheduling information is </w:t>
      </w:r>
      <w:r w:rsidR="00C95900">
        <w:t xml:space="preserve">supposed </w:t>
      </w:r>
      <w:r w:rsidR="0092439F">
        <w:t xml:space="preserve">not </w:t>
      </w:r>
      <w:r w:rsidR="007151E3">
        <w:t xml:space="preserve">being </w:t>
      </w:r>
      <w:r w:rsidR="0092439F">
        <w:t xml:space="preserve">shared between </w:t>
      </w:r>
      <w:r w:rsidR="00C95900">
        <w:t>MgNB and SgNB</w:t>
      </w:r>
      <w:r w:rsidR="007151E3">
        <w:t xml:space="preserve"> dynamically</w:t>
      </w:r>
      <w:r w:rsidR="0092439F">
        <w:t xml:space="preserve">. </w:t>
      </w:r>
      <w:r w:rsidR="00CC3C23">
        <w:t xml:space="preserve">Secondly, a UL DCI received in a cell in one PUCCH-group schedules PUSCH on a cell in the other PUCCH-group is currently not allowed. Therefore, </w:t>
      </w:r>
      <w:r w:rsidR="00F475A6">
        <w:t xml:space="preserve">it is straightforward if the </w:t>
      </w:r>
      <w:r w:rsidR="00030C7B">
        <w:t xml:space="preserve">UL </w:t>
      </w:r>
      <w:r w:rsidR="00CC3C23">
        <w:t xml:space="preserve">DCI and scheduled PUSCHs </w:t>
      </w:r>
      <w:r w:rsidR="00F475A6">
        <w:t xml:space="preserve">are </w:t>
      </w:r>
      <w:r w:rsidR="00CC3C23">
        <w:t>on the cell(s) in the same PUCCH-group.</w:t>
      </w:r>
      <w:r w:rsidR="00030C7B">
        <w:t xml:space="preserve"> </w:t>
      </w:r>
      <w:r w:rsidR="0091339F">
        <w:t>Supporting cross-PUCCH-group scheduling only for UL (not for DL) does also not make much sense.</w:t>
      </w:r>
    </w:p>
    <w:p w14:paraId="7D194952" w14:textId="4E1EB97D" w:rsidR="00CC3C23" w:rsidRDefault="00CC3C23" w:rsidP="003938E5">
      <w:pPr>
        <w:jc w:val="both"/>
      </w:pPr>
    </w:p>
    <w:p w14:paraId="0BBEBD11" w14:textId="73AAC0EF" w:rsidR="00CC3C23" w:rsidRDefault="003D2FAB" w:rsidP="003938E5">
      <w:pPr>
        <w:jc w:val="both"/>
        <w:rPr>
          <w:lang w:eastAsia="x-none"/>
        </w:rPr>
      </w:pPr>
      <w:r>
        <w:rPr>
          <w:rFonts w:hint="eastAsia"/>
          <w:lang w:eastAsia="ja-JP"/>
        </w:rPr>
        <w:t>T</w:t>
      </w:r>
      <w:r>
        <w:rPr>
          <w:lang w:eastAsia="ja-JP"/>
        </w:rPr>
        <w:t xml:space="preserve">here is another FFS on </w:t>
      </w:r>
      <w:r w:rsidRPr="00F216DB">
        <w:rPr>
          <w:lang w:eastAsia="x-none"/>
        </w:rPr>
        <w:t>whether a DCI format 0-X/1-X can be transmitted on an SCell if the DCI format 0-X/1-X schedules PUSCH/PDSCH on PCell</w:t>
      </w:r>
      <w:r>
        <w:rPr>
          <w:lang w:eastAsia="x-none"/>
        </w:rPr>
        <w:t xml:space="preserve">. </w:t>
      </w:r>
      <w:r w:rsidR="0026665C">
        <w:rPr>
          <w:lang w:eastAsia="x-none"/>
        </w:rPr>
        <w:t>This can be discussed later once the design is clearer.</w:t>
      </w:r>
    </w:p>
    <w:p w14:paraId="78B88B41" w14:textId="5AC33552" w:rsidR="0026665C" w:rsidRDefault="0026665C" w:rsidP="003938E5">
      <w:pPr>
        <w:jc w:val="both"/>
        <w:rPr>
          <w:lang w:eastAsia="x-none"/>
        </w:rPr>
      </w:pPr>
    </w:p>
    <w:p w14:paraId="0DE17C9C" w14:textId="077E73CD" w:rsidR="0026665C" w:rsidRDefault="0026665C" w:rsidP="003938E5">
      <w:pPr>
        <w:jc w:val="both"/>
        <w:rPr>
          <w:lang w:eastAsia="ja-JP"/>
        </w:rPr>
      </w:pPr>
      <w:r>
        <w:rPr>
          <w:rFonts w:hint="eastAsia"/>
          <w:lang w:eastAsia="ja-JP"/>
        </w:rPr>
        <w:t>B</w:t>
      </w:r>
      <w:r>
        <w:rPr>
          <w:lang w:eastAsia="ja-JP"/>
        </w:rPr>
        <w:t>ased on the above discussions, we propose the following.</w:t>
      </w:r>
    </w:p>
    <w:p w14:paraId="284A8247" w14:textId="77777777" w:rsidR="00311AEE" w:rsidRDefault="00311AEE" w:rsidP="003938E5">
      <w:pPr>
        <w:jc w:val="both"/>
        <w:rPr>
          <w:lang w:eastAsia="ja-JP"/>
        </w:rPr>
      </w:pPr>
    </w:p>
    <w:p w14:paraId="4CF56B80" w14:textId="77777777" w:rsidR="00311AEE" w:rsidRPr="00311AEE" w:rsidRDefault="00311AEE" w:rsidP="00311AEE">
      <w:pPr>
        <w:jc w:val="both"/>
        <w:rPr>
          <w:b/>
          <w:bCs/>
          <w:u w:val="single"/>
          <w:lang w:val="en-GB" w:eastAsia="ja-JP"/>
        </w:rPr>
      </w:pPr>
      <w:r w:rsidRPr="00311AEE">
        <w:rPr>
          <w:rFonts w:hint="eastAsia"/>
          <w:b/>
          <w:bCs/>
          <w:u w:val="single"/>
          <w:lang w:val="en-GB" w:eastAsia="ja-JP"/>
        </w:rPr>
        <w:t>P</w:t>
      </w:r>
      <w:r w:rsidRPr="00311AEE">
        <w:rPr>
          <w:b/>
          <w:bCs/>
          <w:u w:val="single"/>
          <w:lang w:val="en-GB" w:eastAsia="ja-JP"/>
        </w:rPr>
        <w:t xml:space="preserve">roposal 1: </w:t>
      </w:r>
    </w:p>
    <w:p w14:paraId="7E29F187" w14:textId="36DC3447" w:rsidR="00311AEE" w:rsidRDefault="00311AEE" w:rsidP="00311AEE">
      <w:pPr>
        <w:pStyle w:val="ListParagraph"/>
        <w:numPr>
          <w:ilvl w:val="0"/>
          <w:numId w:val="12"/>
        </w:numPr>
        <w:ind w:leftChars="0"/>
        <w:jc w:val="both"/>
        <w:rPr>
          <w:lang w:eastAsia="ja-JP"/>
        </w:rPr>
      </w:pPr>
      <w:r>
        <w:rPr>
          <w:lang w:eastAsia="ja-JP"/>
        </w:rPr>
        <w:t xml:space="preserve">In Rel-18, </w:t>
      </w:r>
      <w:r w:rsidR="002E4466">
        <w:rPr>
          <w:lang w:eastAsia="ja-JP"/>
        </w:rPr>
        <w:t xml:space="preserve">a </w:t>
      </w:r>
      <w:r>
        <w:rPr>
          <w:lang w:eastAsia="ja-JP"/>
        </w:rPr>
        <w:t>DCI format 0_X/1_X can schedule PDSCHs</w:t>
      </w:r>
      <w:r w:rsidR="00FD434E">
        <w:rPr>
          <w:lang w:eastAsia="ja-JP"/>
        </w:rPr>
        <w:t>/</w:t>
      </w:r>
      <w:r>
        <w:rPr>
          <w:lang w:eastAsia="ja-JP"/>
        </w:rPr>
        <w:t>PUSCHs on multiple cells when all the co-scheduled cells belong to the same carrier type (TDD/FDD, FR1/FR2, licensed/unlicensed) and with the same numerology</w:t>
      </w:r>
    </w:p>
    <w:p w14:paraId="2A23C028" w14:textId="77777777" w:rsidR="00311AEE" w:rsidRDefault="00311AEE" w:rsidP="00311AEE">
      <w:pPr>
        <w:pStyle w:val="ListParagraph"/>
        <w:numPr>
          <w:ilvl w:val="1"/>
          <w:numId w:val="12"/>
        </w:numPr>
        <w:ind w:leftChars="0"/>
        <w:jc w:val="both"/>
        <w:rPr>
          <w:lang w:eastAsia="ja-JP"/>
        </w:rPr>
      </w:pPr>
      <w:r>
        <w:rPr>
          <w:rFonts w:hint="eastAsia"/>
          <w:lang w:eastAsia="ja-JP"/>
        </w:rPr>
        <w:t>T</w:t>
      </w:r>
      <w:r>
        <w:rPr>
          <w:lang w:eastAsia="ja-JP"/>
        </w:rPr>
        <w:t>he scheduling cell and the co-scheduled cells can belong to different carrier types or with different numerologies</w:t>
      </w:r>
    </w:p>
    <w:p w14:paraId="388F789A" w14:textId="77777777" w:rsidR="00311AEE" w:rsidRDefault="00311AEE" w:rsidP="00311AEE">
      <w:pPr>
        <w:pStyle w:val="ListParagraph"/>
        <w:numPr>
          <w:ilvl w:val="0"/>
          <w:numId w:val="12"/>
        </w:numPr>
        <w:ind w:leftChars="0"/>
        <w:jc w:val="both"/>
        <w:rPr>
          <w:lang w:eastAsia="ja-JP"/>
        </w:rPr>
      </w:pPr>
      <w:r>
        <w:rPr>
          <w:lang w:eastAsia="ja-JP"/>
        </w:rPr>
        <w:t xml:space="preserve">In </w:t>
      </w:r>
      <w:r>
        <w:rPr>
          <w:rFonts w:hint="eastAsia"/>
          <w:lang w:eastAsia="ja-JP"/>
        </w:rPr>
        <w:t>R</w:t>
      </w:r>
      <w:r>
        <w:rPr>
          <w:lang w:eastAsia="ja-JP"/>
        </w:rPr>
        <w:t>el-18, all the co-scheduled cells and the scheduling cell belong to the same cell-group/PUCCH-group</w:t>
      </w:r>
    </w:p>
    <w:p w14:paraId="73127D04" w14:textId="77777777" w:rsidR="00311AEE" w:rsidRDefault="00311AEE" w:rsidP="00311AEE">
      <w:pPr>
        <w:jc w:val="both"/>
        <w:rPr>
          <w:lang w:eastAsia="ja-JP"/>
        </w:rPr>
      </w:pPr>
    </w:p>
    <w:p w14:paraId="2752F0D3" w14:textId="0F91A6A9" w:rsidR="00311AEE" w:rsidRDefault="00311AEE" w:rsidP="00311AEE">
      <w:pPr>
        <w:jc w:val="center"/>
        <w:rPr>
          <w:lang w:eastAsia="ja-JP"/>
        </w:rPr>
      </w:pPr>
      <w:r w:rsidRPr="004F5E5E">
        <w:rPr>
          <w:rFonts w:hint="eastAsia"/>
          <w:noProof/>
        </w:rPr>
        <w:drawing>
          <wp:inline distT="0" distB="0" distL="0" distR="0" wp14:anchorId="33ED978F" wp14:editId="3CDC18AC">
            <wp:extent cx="4139921" cy="1174747"/>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2706" cy="1178375"/>
                    </a:xfrm>
                    <a:prstGeom prst="rect">
                      <a:avLst/>
                    </a:prstGeom>
                    <a:noFill/>
                    <a:ln>
                      <a:noFill/>
                    </a:ln>
                  </pic:spPr>
                </pic:pic>
              </a:graphicData>
            </a:graphic>
          </wp:inline>
        </w:drawing>
      </w:r>
    </w:p>
    <w:p w14:paraId="61B36773" w14:textId="14E560F2" w:rsidR="0026665C" w:rsidRDefault="0026665C" w:rsidP="00311AEE">
      <w:pPr>
        <w:jc w:val="center"/>
        <w:rPr>
          <w:lang w:eastAsia="ja-JP"/>
        </w:rPr>
      </w:pPr>
      <w:r>
        <w:rPr>
          <w:rFonts w:hint="eastAsia"/>
          <w:lang w:eastAsia="ja-JP"/>
        </w:rPr>
        <w:t>F</w:t>
      </w:r>
      <w:r>
        <w:rPr>
          <w:lang w:eastAsia="ja-JP"/>
        </w:rPr>
        <w:t>ig. 1</w:t>
      </w:r>
      <w:r>
        <w:rPr>
          <w:lang w:eastAsia="ja-JP"/>
        </w:rPr>
        <w:tab/>
      </w:r>
      <w:r w:rsidR="001479D6">
        <w:rPr>
          <w:lang w:eastAsia="ja-JP"/>
        </w:rPr>
        <w:t>Example use-case of Rel-18 multi-cell scheduling (FR1-FR2 CA)</w:t>
      </w:r>
    </w:p>
    <w:p w14:paraId="78166E48" w14:textId="77777777" w:rsidR="0026665C" w:rsidRDefault="0026665C" w:rsidP="003938E5">
      <w:pPr>
        <w:jc w:val="both"/>
        <w:rPr>
          <w:lang w:val="en-GB" w:eastAsia="ja-JP"/>
        </w:rPr>
      </w:pPr>
    </w:p>
    <w:p w14:paraId="1DEFDDE7" w14:textId="77777777" w:rsidR="003938E5" w:rsidRDefault="003938E5" w:rsidP="003938E5">
      <w:pPr>
        <w:jc w:val="both"/>
        <w:rPr>
          <w:lang w:val="en-GB" w:eastAsia="ja-JP"/>
        </w:rPr>
      </w:pPr>
    </w:p>
    <w:p w14:paraId="723F2108" w14:textId="1402226F" w:rsidR="0089187E" w:rsidRPr="00D03583" w:rsidRDefault="001479D6" w:rsidP="00D03583">
      <w:pPr>
        <w:pStyle w:val="Heading1"/>
        <w:numPr>
          <w:ilvl w:val="0"/>
          <w:numId w:val="4"/>
        </w:numPr>
        <w:rPr>
          <w:b/>
          <w:lang w:eastAsia="ja-JP"/>
        </w:rPr>
      </w:pPr>
      <w:r>
        <w:rPr>
          <w:b/>
          <w:lang w:eastAsia="ja-JP"/>
        </w:rPr>
        <w:t xml:space="preserve">Identification of co-scheduled cell(s) </w:t>
      </w:r>
    </w:p>
    <w:p w14:paraId="4CDF46F7" w14:textId="024E133E" w:rsidR="00D03583" w:rsidRPr="00D03583" w:rsidRDefault="00D03583" w:rsidP="00D03583">
      <w:pPr>
        <w:jc w:val="both"/>
        <w:rPr>
          <w:lang w:eastAsia="ja-JP"/>
        </w:rPr>
      </w:pPr>
      <w:r>
        <w:rPr>
          <w:rFonts w:hint="eastAsia"/>
          <w:lang w:eastAsia="ja-JP"/>
        </w:rPr>
        <w:t>A</w:t>
      </w:r>
      <w:r>
        <w:rPr>
          <w:lang w:eastAsia="ja-JP"/>
        </w:rPr>
        <w:t>t the RAN1#109-e meeting, following agreements have been achieved [1]:</w:t>
      </w:r>
    </w:p>
    <w:tbl>
      <w:tblPr>
        <w:tblStyle w:val="TableGrid"/>
        <w:tblW w:w="0" w:type="auto"/>
        <w:tblLook w:val="04A0" w:firstRow="1" w:lastRow="0" w:firstColumn="1" w:lastColumn="0" w:noHBand="0" w:noVBand="1"/>
      </w:tblPr>
      <w:tblGrid>
        <w:gridCol w:w="9350"/>
      </w:tblGrid>
      <w:tr w:rsidR="008848CF" w14:paraId="60A2D0CA" w14:textId="77777777" w:rsidTr="008848CF">
        <w:tc>
          <w:tcPr>
            <w:tcW w:w="9350" w:type="dxa"/>
          </w:tcPr>
          <w:p w14:paraId="66A32FEB" w14:textId="77777777" w:rsidR="00E62F20" w:rsidRPr="00E62F20" w:rsidRDefault="00E62F20" w:rsidP="00E62F20">
            <w:pPr>
              <w:jc w:val="both"/>
              <w:rPr>
                <w:lang w:val="en-GB" w:eastAsia="ja-JP"/>
              </w:rPr>
            </w:pPr>
            <w:r w:rsidRPr="00E62F20">
              <w:rPr>
                <w:highlight w:val="green"/>
                <w:lang w:val="en-GB" w:eastAsia="ja-JP"/>
              </w:rPr>
              <w:lastRenderedPageBreak/>
              <w:t>Agreement</w:t>
            </w:r>
          </w:p>
          <w:p w14:paraId="1D72451B" w14:textId="77777777" w:rsidR="00E62F20" w:rsidRPr="00E62F20" w:rsidRDefault="00E62F20" w:rsidP="00E62F20">
            <w:pPr>
              <w:jc w:val="both"/>
              <w:rPr>
                <w:lang w:val="en-GB" w:eastAsia="ja-JP"/>
              </w:rPr>
            </w:pPr>
            <w:r w:rsidRPr="00E62F20">
              <w:rPr>
                <w:lang w:val="en-GB" w:eastAsia="ja-JP"/>
              </w:rPr>
              <w:t>For multi-cell scheduling, the co-scheduled cells are indicated by DCI format 0_X/1_X. At least the following options are considered:</w:t>
            </w:r>
          </w:p>
          <w:p w14:paraId="43D1E484" w14:textId="77777777" w:rsidR="00E62F20" w:rsidRPr="00E62F20" w:rsidRDefault="00E62F20" w:rsidP="00092D0F">
            <w:pPr>
              <w:numPr>
                <w:ilvl w:val="0"/>
                <w:numId w:val="17"/>
              </w:numPr>
              <w:jc w:val="both"/>
              <w:rPr>
                <w:lang w:val="en-GB" w:eastAsia="ja-JP"/>
              </w:rPr>
            </w:pPr>
            <w:r w:rsidRPr="00E62F20">
              <w:rPr>
                <w:lang w:val="en-GB" w:eastAsia="ja-JP"/>
              </w:rPr>
              <w:t xml:space="preserve">Option 1: An indicator in the DCI points to one row of a table defining combinations of scheduled cells. </w:t>
            </w:r>
          </w:p>
          <w:p w14:paraId="66386F45" w14:textId="77777777" w:rsidR="00E62F20" w:rsidRPr="00E62F20" w:rsidRDefault="00E62F20" w:rsidP="00092D0F">
            <w:pPr>
              <w:numPr>
                <w:ilvl w:val="1"/>
                <w:numId w:val="17"/>
              </w:numPr>
              <w:jc w:val="both"/>
              <w:rPr>
                <w:lang w:val="en-GB" w:eastAsia="ja-JP"/>
              </w:rPr>
            </w:pPr>
            <w:r w:rsidRPr="00E62F20">
              <w:rPr>
                <w:lang w:val="en-GB" w:eastAsia="ja-JP"/>
              </w:rPr>
              <w:t>The table is configured by RRC signaling.</w:t>
            </w:r>
          </w:p>
          <w:p w14:paraId="1E11A9AC" w14:textId="77777777" w:rsidR="00E62F20" w:rsidRPr="00E62F20" w:rsidRDefault="00E62F20" w:rsidP="00092D0F">
            <w:pPr>
              <w:numPr>
                <w:ilvl w:val="1"/>
                <w:numId w:val="17"/>
              </w:numPr>
              <w:jc w:val="both"/>
              <w:rPr>
                <w:lang w:val="en-GB" w:eastAsia="ja-JP"/>
              </w:rPr>
            </w:pPr>
            <w:r w:rsidRPr="00E62F20">
              <w:rPr>
                <w:lang w:val="en-GB" w:eastAsia="ja-JP"/>
              </w:rPr>
              <w:t>FFS: Separate tables can be configured for multi-cell PDSCH scheduling and multi-cell PUSCH scheduling.</w:t>
            </w:r>
          </w:p>
          <w:p w14:paraId="26A6EBC6" w14:textId="77777777" w:rsidR="00E62F20" w:rsidRPr="00E62F20" w:rsidRDefault="00E62F20" w:rsidP="00092D0F">
            <w:pPr>
              <w:numPr>
                <w:ilvl w:val="0"/>
                <w:numId w:val="17"/>
              </w:numPr>
              <w:jc w:val="both"/>
              <w:rPr>
                <w:lang w:val="en-GB" w:eastAsia="ja-JP"/>
              </w:rPr>
            </w:pPr>
            <w:r w:rsidRPr="00E62F20">
              <w:rPr>
                <w:lang w:val="en-GB" w:eastAsia="ja-JP"/>
              </w:rPr>
              <w:t xml:space="preserve">Option 2: An indicator in the DCI is a bitmap corresponding to a set of configured cells that can be scheduled by the DCI 0_X/1_X </w:t>
            </w:r>
          </w:p>
          <w:p w14:paraId="6CAFDEEC" w14:textId="77777777" w:rsidR="00E62F20" w:rsidRPr="00E62F20" w:rsidRDefault="00E62F20" w:rsidP="00092D0F">
            <w:pPr>
              <w:numPr>
                <w:ilvl w:val="1"/>
                <w:numId w:val="17"/>
              </w:numPr>
              <w:jc w:val="both"/>
              <w:rPr>
                <w:lang w:val="en-GB" w:eastAsia="ja-JP"/>
              </w:rPr>
            </w:pPr>
            <w:r w:rsidRPr="00E62F20">
              <w:rPr>
                <w:lang w:val="en-GB" w:eastAsia="ja-JP"/>
              </w:rPr>
              <w:t>FFS: Separate sets of configured cells for multi-cell PDSCH scheduling and multi-cell PUSCH scheduling.</w:t>
            </w:r>
          </w:p>
          <w:p w14:paraId="3207F554" w14:textId="77777777" w:rsidR="00E62F20" w:rsidRPr="00E62F20" w:rsidRDefault="00E62F20" w:rsidP="00092D0F">
            <w:pPr>
              <w:numPr>
                <w:ilvl w:val="0"/>
                <w:numId w:val="17"/>
              </w:numPr>
              <w:jc w:val="both"/>
              <w:rPr>
                <w:lang w:val="en-GB" w:eastAsia="ja-JP"/>
              </w:rPr>
            </w:pPr>
            <w:r w:rsidRPr="00E62F20">
              <w:rPr>
                <w:lang w:val="en-GB" w:eastAsia="ja-JP"/>
              </w:rPr>
              <w:t>Option 3: using existing field (e.g., CIF, FDRA) to indicate whether one or more cells are scheduled or not</w:t>
            </w:r>
          </w:p>
          <w:p w14:paraId="765B5913" w14:textId="77777777" w:rsidR="00E62F20" w:rsidRPr="00E62F20" w:rsidRDefault="00E62F20" w:rsidP="00092D0F">
            <w:pPr>
              <w:numPr>
                <w:ilvl w:val="0"/>
                <w:numId w:val="17"/>
              </w:numPr>
              <w:jc w:val="both"/>
              <w:rPr>
                <w:lang w:val="en-GB" w:eastAsia="ja-JP"/>
              </w:rPr>
            </w:pPr>
            <w:r w:rsidRPr="00E62F20">
              <w:rPr>
                <w:lang w:val="en-GB" w:eastAsia="ja-JP"/>
              </w:rPr>
              <w:t>Other options are not precluded.</w:t>
            </w:r>
          </w:p>
          <w:p w14:paraId="5A53EC73" w14:textId="1EFA4DBA" w:rsidR="008848CF" w:rsidRPr="00E62F20" w:rsidRDefault="00E62F20" w:rsidP="00092D0F">
            <w:pPr>
              <w:numPr>
                <w:ilvl w:val="0"/>
                <w:numId w:val="17"/>
              </w:numPr>
              <w:jc w:val="both"/>
              <w:rPr>
                <w:lang w:val="en-GB" w:eastAsia="ja-JP"/>
              </w:rPr>
            </w:pPr>
            <w:r w:rsidRPr="00E62F20">
              <w:rPr>
                <w:lang w:val="en-GB" w:eastAsia="ja-JP"/>
              </w:rPr>
              <w:t xml:space="preserve">Note: It does not preclude other DCI information fields (e.g., BWP) to be jointly indicated by the indicator of the co-scheduled cells. </w:t>
            </w:r>
          </w:p>
        </w:tc>
      </w:tr>
    </w:tbl>
    <w:p w14:paraId="2001C04D" w14:textId="4BC41D58" w:rsidR="0089187E" w:rsidRDefault="0089187E" w:rsidP="001650C1">
      <w:pPr>
        <w:jc w:val="both"/>
        <w:rPr>
          <w:lang w:val="en-GB" w:eastAsia="ja-JP"/>
        </w:rPr>
      </w:pPr>
    </w:p>
    <w:p w14:paraId="3ADC3B0D" w14:textId="68FC57B0" w:rsidR="000E1AAE" w:rsidRDefault="000E1AAE" w:rsidP="000E1AAE">
      <w:pPr>
        <w:jc w:val="both"/>
        <w:rPr>
          <w:lang w:eastAsia="ja-JP"/>
        </w:rPr>
      </w:pPr>
      <w:r>
        <w:rPr>
          <w:lang w:eastAsia="ja-JP"/>
        </w:rPr>
        <w:t>For legacy cross-carrier scheduling where the UE monitors PDCCH for DCI formats for cross-carrier scheduling for different scheduled cells from the same scheduling cell, the UE identifies a set of PDCCH candidates for each scheduled cell by the configured CIF/n</w:t>
      </w:r>
      <w:r w:rsidRPr="00595434">
        <w:rPr>
          <w:vertAlign w:val="subscript"/>
          <w:lang w:eastAsia="ja-JP"/>
        </w:rPr>
        <w:t>CI</w:t>
      </w:r>
      <w:r>
        <w:rPr>
          <w:lang w:eastAsia="ja-JP"/>
        </w:rPr>
        <w:t xml:space="preserve"> </w:t>
      </w:r>
      <w:proofErr w:type="gramStart"/>
      <w:r>
        <w:rPr>
          <w:lang w:eastAsia="ja-JP"/>
        </w:rPr>
        <w:t>value, and</w:t>
      </w:r>
      <w:proofErr w:type="gramEnd"/>
      <w:r>
        <w:rPr>
          <w:lang w:eastAsia="ja-JP"/>
        </w:rPr>
        <w:t xml:space="preserve"> decodes/parses a DCI for the corresponding scheduled cell in the set of PDCCH candidates associated with the CIF/n</w:t>
      </w:r>
      <w:r w:rsidRPr="00225AC8">
        <w:rPr>
          <w:vertAlign w:val="subscript"/>
          <w:lang w:eastAsia="ja-JP"/>
        </w:rPr>
        <w:t>CI</w:t>
      </w:r>
      <w:r>
        <w:rPr>
          <w:lang w:eastAsia="ja-JP"/>
        </w:rPr>
        <w:t xml:space="preserve"> value. </w:t>
      </w:r>
      <w:r w:rsidR="00AF1477">
        <w:rPr>
          <w:rFonts w:hint="eastAsia"/>
          <w:lang w:eastAsia="ja-JP"/>
        </w:rPr>
        <w:t xml:space="preserve">Support of </w:t>
      </w:r>
      <w:r w:rsidR="00AF1477">
        <w:rPr>
          <w:lang w:eastAsia="ja-JP"/>
        </w:rPr>
        <w:t xml:space="preserve">cross-carrier scheduling with the same and different numerologies </w:t>
      </w:r>
      <w:r w:rsidR="004F392C">
        <w:rPr>
          <w:lang w:eastAsia="ja-JP"/>
        </w:rPr>
        <w:t xml:space="preserve">between scheduling cell and scheduled cells </w:t>
      </w:r>
      <w:r w:rsidR="00AF1477">
        <w:rPr>
          <w:lang w:eastAsia="ja-JP"/>
        </w:rPr>
        <w:t xml:space="preserve">are different UE features. </w:t>
      </w:r>
    </w:p>
    <w:p w14:paraId="2DD2417C" w14:textId="77777777" w:rsidR="000E1AAE" w:rsidRDefault="000E1AAE" w:rsidP="000E1AAE">
      <w:pPr>
        <w:jc w:val="both"/>
        <w:rPr>
          <w:lang w:eastAsia="ja-JP"/>
        </w:rPr>
      </w:pPr>
    </w:p>
    <w:p w14:paraId="5B4C0E5E" w14:textId="7045A005" w:rsidR="004D1F17" w:rsidRDefault="000E1AAE" w:rsidP="000E1AAE">
      <w:pPr>
        <w:jc w:val="both"/>
        <w:rPr>
          <w:lang w:eastAsia="ja-JP"/>
        </w:rPr>
      </w:pPr>
      <w:r>
        <w:rPr>
          <w:rFonts w:hint="eastAsia"/>
          <w:lang w:eastAsia="ja-JP"/>
        </w:rPr>
        <w:t>F</w:t>
      </w:r>
      <w:r>
        <w:rPr>
          <w:lang w:eastAsia="ja-JP"/>
        </w:rPr>
        <w:t xml:space="preserve">or multi-cell scheduling </w:t>
      </w:r>
      <w:r w:rsidR="00D007BD">
        <w:rPr>
          <w:lang w:eastAsia="ja-JP"/>
        </w:rPr>
        <w:t xml:space="preserve">by </w:t>
      </w:r>
      <w:r w:rsidR="0044648F">
        <w:rPr>
          <w:lang w:eastAsia="ja-JP"/>
        </w:rPr>
        <w:t xml:space="preserve">a </w:t>
      </w:r>
      <w:r w:rsidR="00D007BD">
        <w:rPr>
          <w:lang w:eastAsia="ja-JP"/>
        </w:rPr>
        <w:t xml:space="preserve">DCI format 0_X/1_X, </w:t>
      </w:r>
      <w:r w:rsidR="004D1F17">
        <w:rPr>
          <w:lang w:eastAsia="ja-JP"/>
        </w:rPr>
        <w:t xml:space="preserve">it is also necessary for a UE to be able to distinguish PDCCH candidates for the DCI format 0_X/1_X for the </w:t>
      </w:r>
      <w:r w:rsidR="008357D8">
        <w:rPr>
          <w:lang w:eastAsia="ja-JP"/>
        </w:rPr>
        <w:t>different</w:t>
      </w:r>
      <w:r w:rsidR="004D1F17">
        <w:rPr>
          <w:lang w:eastAsia="ja-JP"/>
        </w:rPr>
        <w:t xml:space="preserve"> set</w:t>
      </w:r>
      <w:r w:rsidR="008357D8">
        <w:rPr>
          <w:lang w:eastAsia="ja-JP"/>
        </w:rPr>
        <w:t>s</w:t>
      </w:r>
      <w:r w:rsidR="004D1F17">
        <w:rPr>
          <w:lang w:eastAsia="ja-JP"/>
        </w:rPr>
        <w:t xml:space="preserve"> of co-scheduled cells. This can be enabled easily by re-using the existing CIF/n</w:t>
      </w:r>
      <w:r w:rsidR="004D1F17" w:rsidRPr="004D1F17">
        <w:rPr>
          <w:vertAlign w:val="subscript"/>
          <w:lang w:eastAsia="ja-JP"/>
        </w:rPr>
        <w:t>CI</w:t>
      </w:r>
      <w:r w:rsidR="004D1F17">
        <w:rPr>
          <w:lang w:eastAsia="ja-JP"/>
        </w:rPr>
        <w:t xml:space="preserve"> assignment framework. </w:t>
      </w:r>
      <w:r w:rsidR="00D12B87">
        <w:rPr>
          <w:lang w:eastAsia="ja-JP"/>
        </w:rPr>
        <w:t>A value of CIF/nCI is mapped to a set of multiple cells</w:t>
      </w:r>
      <w:r w:rsidR="004D1F17">
        <w:rPr>
          <w:lang w:eastAsia="ja-JP"/>
        </w:rPr>
        <w:t xml:space="preserve">. </w:t>
      </w:r>
      <w:r w:rsidR="00741695">
        <w:rPr>
          <w:lang w:eastAsia="ja-JP"/>
        </w:rPr>
        <w:t xml:space="preserve">The UE monitors PDCCH candidates for the DCI format 0_X/1_X for the </w:t>
      </w:r>
      <w:r w:rsidR="00F31CE6">
        <w:rPr>
          <w:lang w:eastAsia="ja-JP"/>
        </w:rPr>
        <w:t xml:space="preserve">multiple cells over </w:t>
      </w:r>
      <w:r w:rsidR="00E1357B">
        <w:rPr>
          <w:lang w:eastAsia="ja-JP"/>
        </w:rPr>
        <w:t xml:space="preserve">the set of CCEs </w:t>
      </w:r>
      <w:r w:rsidR="00F31CE6">
        <w:rPr>
          <w:lang w:eastAsia="ja-JP"/>
        </w:rPr>
        <w:t>associated with the CIF/nCI value</w:t>
      </w:r>
      <w:r w:rsidR="00E1357B">
        <w:rPr>
          <w:lang w:eastAsia="ja-JP"/>
        </w:rPr>
        <w:t xml:space="preserve">. </w:t>
      </w:r>
      <w:r w:rsidR="004E7241">
        <w:rPr>
          <w:lang w:eastAsia="ja-JP"/>
        </w:rPr>
        <w:t xml:space="preserve">CIF field </w:t>
      </w:r>
      <w:r w:rsidR="00ED41C2">
        <w:rPr>
          <w:lang w:eastAsia="ja-JP"/>
        </w:rPr>
        <w:t xml:space="preserve">is present </w:t>
      </w:r>
      <w:r w:rsidR="004E7241">
        <w:rPr>
          <w:lang w:eastAsia="ja-JP"/>
        </w:rPr>
        <w:t xml:space="preserve">in the DCI format </w:t>
      </w:r>
      <w:r w:rsidR="00ED41C2">
        <w:rPr>
          <w:lang w:eastAsia="ja-JP"/>
        </w:rPr>
        <w:t xml:space="preserve">0_X/1_X and </w:t>
      </w:r>
      <w:r w:rsidR="004E7241">
        <w:rPr>
          <w:lang w:eastAsia="ja-JP"/>
        </w:rPr>
        <w:t>indicates the same value as the n</w:t>
      </w:r>
      <w:r w:rsidR="004E7241" w:rsidRPr="00E76542">
        <w:rPr>
          <w:vertAlign w:val="subscript"/>
          <w:lang w:eastAsia="ja-JP"/>
        </w:rPr>
        <w:t>CI</w:t>
      </w:r>
      <w:r w:rsidR="004E7241">
        <w:rPr>
          <w:lang w:eastAsia="ja-JP"/>
        </w:rPr>
        <w:t>.</w:t>
      </w:r>
      <w:r w:rsidR="005710D3">
        <w:rPr>
          <w:lang w:eastAsia="ja-JP"/>
        </w:rPr>
        <w:t xml:space="preserve"> With this, the multi-cell scheduling can be supported using the same framework as legacy cross-carrier scheduling – e.g., some CIF/nCI values are for multi-cell scheduling and some other CIF/nCI values are for single-cell scheduling, as illustrated in Fig 2.</w:t>
      </w:r>
    </w:p>
    <w:p w14:paraId="4E094E4C" w14:textId="77777777" w:rsidR="000E1AAE" w:rsidRPr="00805F73" w:rsidRDefault="000E1AAE" w:rsidP="000E1AAE">
      <w:pPr>
        <w:jc w:val="both"/>
        <w:rPr>
          <w:lang w:eastAsia="ja-JP"/>
        </w:rPr>
      </w:pPr>
    </w:p>
    <w:p w14:paraId="560DA56E" w14:textId="2FE76F7D" w:rsidR="000E1AAE" w:rsidRDefault="00540360" w:rsidP="000E1AAE">
      <w:pPr>
        <w:jc w:val="both"/>
        <w:rPr>
          <w:lang w:eastAsia="ja-JP"/>
        </w:rPr>
      </w:pPr>
      <w:r w:rsidRPr="00540360">
        <w:rPr>
          <w:noProof/>
        </w:rPr>
        <w:drawing>
          <wp:inline distT="0" distB="0" distL="0" distR="0" wp14:anchorId="1674DEBE" wp14:editId="411379C3">
            <wp:extent cx="5943600" cy="14008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400810"/>
                    </a:xfrm>
                    <a:prstGeom prst="rect">
                      <a:avLst/>
                    </a:prstGeom>
                    <a:noFill/>
                    <a:ln>
                      <a:noFill/>
                    </a:ln>
                  </pic:spPr>
                </pic:pic>
              </a:graphicData>
            </a:graphic>
          </wp:inline>
        </w:drawing>
      </w:r>
    </w:p>
    <w:p w14:paraId="64905569" w14:textId="5AF8D21A" w:rsidR="000E1AAE" w:rsidRDefault="000E1AAE" w:rsidP="000E1AAE">
      <w:pPr>
        <w:jc w:val="center"/>
        <w:rPr>
          <w:lang w:eastAsia="ja-JP"/>
        </w:rPr>
      </w:pPr>
      <w:r>
        <w:rPr>
          <w:rFonts w:hint="eastAsia"/>
          <w:lang w:eastAsia="ja-JP"/>
        </w:rPr>
        <w:t>F</w:t>
      </w:r>
      <w:r>
        <w:rPr>
          <w:lang w:eastAsia="ja-JP"/>
        </w:rPr>
        <w:t xml:space="preserve">ig. </w:t>
      </w:r>
      <w:r w:rsidR="00E76542">
        <w:rPr>
          <w:lang w:eastAsia="ja-JP"/>
        </w:rPr>
        <w:t>2</w:t>
      </w:r>
      <w:r>
        <w:rPr>
          <w:lang w:eastAsia="ja-JP"/>
        </w:rPr>
        <w:tab/>
      </w:r>
      <w:r w:rsidR="00543F35">
        <w:rPr>
          <w:rFonts w:hint="eastAsia"/>
          <w:lang w:eastAsia="ja-JP"/>
        </w:rPr>
        <w:t xml:space="preserve">Example </w:t>
      </w:r>
      <w:r w:rsidR="00311A8A">
        <w:rPr>
          <w:lang w:eastAsia="ja-JP"/>
        </w:rPr>
        <w:t xml:space="preserve">configuration of </w:t>
      </w:r>
      <w:r>
        <w:rPr>
          <w:lang w:eastAsia="ja-JP"/>
        </w:rPr>
        <w:t>CIF/n</w:t>
      </w:r>
      <w:r w:rsidRPr="00E73A52">
        <w:rPr>
          <w:vertAlign w:val="subscript"/>
          <w:lang w:eastAsia="ja-JP"/>
        </w:rPr>
        <w:t>CI</w:t>
      </w:r>
      <w:r>
        <w:rPr>
          <w:lang w:eastAsia="ja-JP"/>
        </w:rPr>
        <w:t xml:space="preserve"> for multi-cell scheduling with a single DCI</w:t>
      </w:r>
      <w:r w:rsidR="00E76542">
        <w:rPr>
          <w:lang w:eastAsia="ja-JP"/>
        </w:rPr>
        <w:t>.</w:t>
      </w:r>
    </w:p>
    <w:p w14:paraId="3DA6962E" w14:textId="7450A673" w:rsidR="000E1AAE" w:rsidRDefault="000E1AAE" w:rsidP="001650C1">
      <w:pPr>
        <w:jc w:val="both"/>
        <w:rPr>
          <w:lang w:eastAsia="ja-JP"/>
        </w:rPr>
      </w:pPr>
    </w:p>
    <w:p w14:paraId="137CDFBA" w14:textId="091B73BA" w:rsidR="00644186" w:rsidRDefault="00E76542" w:rsidP="001650C1">
      <w:pPr>
        <w:jc w:val="both"/>
        <w:rPr>
          <w:lang w:eastAsia="ja-JP"/>
        </w:rPr>
      </w:pPr>
      <w:r>
        <w:rPr>
          <w:rFonts w:hint="eastAsia"/>
          <w:lang w:eastAsia="ja-JP"/>
        </w:rPr>
        <w:lastRenderedPageBreak/>
        <w:t>F</w:t>
      </w:r>
      <w:r>
        <w:rPr>
          <w:lang w:eastAsia="ja-JP"/>
        </w:rPr>
        <w:t>or a given CIF/n</w:t>
      </w:r>
      <w:r w:rsidRPr="00E76542">
        <w:rPr>
          <w:vertAlign w:val="subscript"/>
          <w:lang w:eastAsia="ja-JP"/>
        </w:rPr>
        <w:t>CI</w:t>
      </w:r>
      <w:r>
        <w:rPr>
          <w:lang w:eastAsia="ja-JP"/>
        </w:rPr>
        <w:t xml:space="preserve"> value, the DCI format 0_X/1_X should be able to schedule PUSCH</w:t>
      </w:r>
      <w:r w:rsidR="005D6B27">
        <w:rPr>
          <w:lang w:eastAsia="ja-JP"/>
        </w:rPr>
        <w:t>(s)/PDSCH(s)</w:t>
      </w:r>
      <w:r>
        <w:rPr>
          <w:lang w:eastAsia="ja-JP"/>
        </w:rPr>
        <w:t xml:space="preserve"> on </w:t>
      </w:r>
      <w:r w:rsidR="00B44FC2">
        <w:rPr>
          <w:lang w:eastAsia="ja-JP"/>
        </w:rPr>
        <w:t xml:space="preserve">all or </w:t>
      </w:r>
      <w:r w:rsidR="005D6B27">
        <w:rPr>
          <w:lang w:eastAsia="ja-JP"/>
        </w:rPr>
        <w:t>a</w:t>
      </w:r>
      <w:r>
        <w:rPr>
          <w:lang w:eastAsia="ja-JP"/>
        </w:rPr>
        <w:t xml:space="preserve"> subset of the </w:t>
      </w:r>
      <w:r w:rsidR="00644186">
        <w:rPr>
          <w:lang w:eastAsia="ja-JP"/>
        </w:rPr>
        <w:t xml:space="preserve">cells. </w:t>
      </w:r>
      <w:r w:rsidR="001E52F9">
        <w:rPr>
          <w:lang w:eastAsia="ja-JP"/>
        </w:rPr>
        <w:t xml:space="preserve">The subset </w:t>
      </w:r>
      <w:r w:rsidR="00870AFB">
        <w:rPr>
          <w:lang w:eastAsia="ja-JP"/>
        </w:rPr>
        <w:t xml:space="preserve">cell </w:t>
      </w:r>
      <w:r w:rsidR="001E52F9">
        <w:rPr>
          <w:lang w:eastAsia="ja-JP"/>
        </w:rPr>
        <w:t xml:space="preserve">selection can be </w:t>
      </w:r>
      <w:r w:rsidR="00870AFB">
        <w:rPr>
          <w:lang w:eastAsia="ja-JP"/>
        </w:rPr>
        <w:t xml:space="preserve">enabled </w:t>
      </w:r>
      <w:r w:rsidR="001E52F9">
        <w:rPr>
          <w:lang w:eastAsia="ja-JP"/>
        </w:rPr>
        <w:t xml:space="preserve">by </w:t>
      </w:r>
      <w:r w:rsidR="00870AFB">
        <w:rPr>
          <w:lang w:eastAsia="ja-JP"/>
        </w:rPr>
        <w:t xml:space="preserve">using some other </w:t>
      </w:r>
      <w:r w:rsidR="001E52F9">
        <w:rPr>
          <w:lang w:eastAsia="ja-JP"/>
        </w:rPr>
        <w:t>field(s) in the DCI format 0_X/1_X</w:t>
      </w:r>
      <w:r w:rsidR="00381DEC">
        <w:rPr>
          <w:lang w:eastAsia="ja-JP"/>
        </w:rPr>
        <w:t>. For example, FDRA field for RA Type-0 indicates all 0s for all RBGs of a cell</w:t>
      </w:r>
      <w:r w:rsidR="001E52F9">
        <w:rPr>
          <w:lang w:eastAsia="ja-JP"/>
        </w:rPr>
        <w:t xml:space="preserve">, </w:t>
      </w:r>
      <w:r w:rsidR="00381DEC">
        <w:rPr>
          <w:lang w:eastAsia="ja-JP"/>
        </w:rPr>
        <w:t>then there must be no data scheduled on the cell</w:t>
      </w:r>
      <w:r w:rsidR="00644186">
        <w:rPr>
          <w:lang w:eastAsia="ja-JP"/>
        </w:rPr>
        <w:t>.</w:t>
      </w:r>
    </w:p>
    <w:p w14:paraId="5595F123" w14:textId="77777777" w:rsidR="00E76542" w:rsidRPr="001E52F9" w:rsidRDefault="00E76542" w:rsidP="001650C1">
      <w:pPr>
        <w:jc w:val="both"/>
        <w:rPr>
          <w:lang w:eastAsia="ja-JP"/>
        </w:rPr>
      </w:pPr>
    </w:p>
    <w:p w14:paraId="3D2A5C20" w14:textId="37FC3B13" w:rsidR="0089187E" w:rsidRPr="00E76542" w:rsidRDefault="00E62F20" w:rsidP="001650C1">
      <w:pPr>
        <w:jc w:val="both"/>
        <w:rPr>
          <w:b/>
          <w:bCs/>
          <w:u w:val="single"/>
          <w:lang w:val="en-GB" w:eastAsia="ja-JP"/>
        </w:rPr>
      </w:pPr>
      <w:r w:rsidRPr="00E76542">
        <w:rPr>
          <w:rFonts w:hint="eastAsia"/>
          <w:b/>
          <w:bCs/>
          <w:u w:val="single"/>
          <w:lang w:val="en-GB" w:eastAsia="ja-JP"/>
        </w:rPr>
        <w:t>P</w:t>
      </w:r>
      <w:r w:rsidRPr="00E76542">
        <w:rPr>
          <w:b/>
          <w:bCs/>
          <w:u w:val="single"/>
          <w:lang w:val="en-GB" w:eastAsia="ja-JP"/>
        </w:rPr>
        <w:t>roposal 2:</w:t>
      </w:r>
    </w:p>
    <w:p w14:paraId="73CCFEBD" w14:textId="77777777" w:rsidR="00E62F20" w:rsidRDefault="00E62F20" w:rsidP="00092D0F">
      <w:pPr>
        <w:pStyle w:val="ListParagraph"/>
        <w:numPr>
          <w:ilvl w:val="0"/>
          <w:numId w:val="12"/>
        </w:numPr>
        <w:ind w:leftChars="0"/>
        <w:jc w:val="both"/>
        <w:rPr>
          <w:lang w:eastAsia="ja-JP"/>
        </w:rPr>
      </w:pPr>
      <w:r>
        <w:rPr>
          <w:rFonts w:hint="eastAsia"/>
          <w:lang w:eastAsia="ja-JP"/>
        </w:rPr>
        <w:t>R</w:t>
      </w:r>
      <w:r>
        <w:rPr>
          <w:lang w:eastAsia="ja-JP"/>
        </w:rPr>
        <w:t>e-use CIF/n</w:t>
      </w:r>
      <w:r w:rsidRPr="00E76542">
        <w:rPr>
          <w:vertAlign w:val="subscript"/>
          <w:lang w:eastAsia="ja-JP"/>
        </w:rPr>
        <w:t>CI</w:t>
      </w:r>
      <w:r>
        <w:rPr>
          <w:lang w:eastAsia="ja-JP"/>
        </w:rPr>
        <w:t xml:space="preserve"> framework</w:t>
      </w:r>
    </w:p>
    <w:p w14:paraId="1A558994" w14:textId="77777777" w:rsidR="00E62F20" w:rsidRDefault="00E62F20" w:rsidP="00092D0F">
      <w:pPr>
        <w:pStyle w:val="ListParagraph"/>
        <w:numPr>
          <w:ilvl w:val="1"/>
          <w:numId w:val="12"/>
        </w:numPr>
        <w:ind w:leftChars="0"/>
        <w:jc w:val="both"/>
        <w:rPr>
          <w:lang w:eastAsia="ja-JP"/>
        </w:rPr>
      </w:pPr>
      <w:r>
        <w:rPr>
          <w:lang w:eastAsia="ja-JP"/>
        </w:rPr>
        <w:t>Multiple cells can be mapped to a CIF/n</w:t>
      </w:r>
      <w:r w:rsidRPr="00E76542">
        <w:rPr>
          <w:vertAlign w:val="subscript"/>
          <w:lang w:eastAsia="ja-JP"/>
        </w:rPr>
        <w:t>CI</w:t>
      </w:r>
      <w:r>
        <w:rPr>
          <w:lang w:eastAsia="ja-JP"/>
        </w:rPr>
        <w:t xml:space="preserve"> value of a DCI format monitored on a scheduling cell</w:t>
      </w:r>
    </w:p>
    <w:p w14:paraId="5E8BC26A" w14:textId="7FA609CB" w:rsidR="00E62F20" w:rsidRDefault="00E62F20" w:rsidP="00092D0F">
      <w:pPr>
        <w:pStyle w:val="ListParagraph"/>
        <w:numPr>
          <w:ilvl w:val="2"/>
          <w:numId w:val="12"/>
        </w:numPr>
        <w:ind w:leftChars="0"/>
        <w:jc w:val="both"/>
        <w:rPr>
          <w:lang w:eastAsia="ja-JP"/>
        </w:rPr>
      </w:pPr>
      <w:r>
        <w:rPr>
          <w:lang w:eastAsia="ja-JP"/>
        </w:rPr>
        <w:t xml:space="preserve">The DCI may schedule data on one, some, or </w:t>
      </w:r>
      <w:proofErr w:type="gramStart"/>
      <w:r>
        <w:rPr>
          <w:lang w:eastAsia="ja-JP"/>
        </w:rPr>
        <w:t>all of</w:t>
      </w:r>
      <w:proofErr w:type="gramEnd"/>
      <w:r>
        <w:rPr>
          <w:lang w:eastAsia="ja-JP"/>
        </w:rPr>
        <w:t xml:space="preserve"> the cells mapped to the CIF/n</w:t>
      </w:r>
      <w:r w:rsidRPr="00E76542">
        <w:rPr>
          <w:vertAlign w:val="subscript"/>
          <w:lang w:eastAsia="ja-JP"/>
        </w:rPr>
        <w:t>CI</w:t>
      </w:r>
      <w:r>
        <w:rPr>
          <w:lang w:eastAsia="ja-JP"/>
        </w:rPr>
        <w:t xml:space="preserve"> value</w:t>
      </w:r>
    </w:p>
    <w:p w14:paraId="490FECBF" w14:textId="77777777" w:rsidR="007737EC" w:rsidRDefault="007737EC" w:rsidP="001650C1">
      <w:pPr>
        <w:jc w:val="both"/>
        <w:rPr>
          <w:lang w:eastAsia="ja-JP"/>
        </w:rPr>
      </w:pPr>
    </w:p>
    <w:p w14:paraId="523FAABA" w14:textId="17C960C0" w:rsidR="00C3476F" w:rsidRPr="001763CB" w:rsidRDefault="00420FE0" w:rsidP="001650C1">
      <w:pPr>
        <w:jc w:val="both"/>
        <w:rPr>
          <w:lang w:eastAsia="ja-JP"/>
        </w:rPr>
      </w:pPr>
      <w:r>
        <w:rPr>
          <w:lang w:eastAsia="ja-JP"/>
        </w:rPr>
        <w:t xml:space="preserve">For </w:t>
      </w:r>
      <w:r w:rsidR="00430849">
        <w:rPr>
          <w:lang w:eastAsia="ja-JP"/>
        </w:rPr>
        <w:t>proposal 2, there could be two options.</w:t>
      </w:r>
    </w:p>
    <w:p w14:paraId="30FF9F38" w14:textId="77777777" w:rsidR="00975310" w:rsidRDefault="00975310" w:rsidP="00975310">
      <w:pPr>
        <w:pStyle w:val="ListParagraph"/>
        <w:numPr>
          <w:ilvl w:val="0"/>
          <w:numId w:val="12"/>
        </w:numPr>
        <w:ind w:leftChars="0"/>
        <w:jc w:val="both"/>
        <w:rPr>
          <w:lang w:eastAsia="ja-JP"/>
        </w:rPr>
      </w:pPr>
      <w:r>
        <w:rPr>
          <w:rFonts w:hint="eastAsia"/>
          <w:lang w:eastAsia="ja-JP"/>
        </w:rPr>
        <w:t>O</w:t>
      </w:r>
      <w:r>
        <w:rPr>
          <w:lang w:eastAsia="ja-JP"/>
        </w:rPr>
        <w:t>pt.1: for a given scheduled cell, at most one CIF/nCI value is assigned</w:t>
      </w:r>
    </w:p>
    <w:p w14:paraId="5CBD3719" w14:textId="63C83C70" w:rsidR="00430849" w:rsidRDefault="00975310" w:rsidP="001650C1">
      <w:pPr>
        <w:pStyle w:val="ListParagraph"/>
        <w:numPr>
          <w:ilvl w:val="0"/>
          <w:numId w:val="12"/>
        </w:numPr>
        <w:ind w:leftChars="0"/>
        <w:jc w:val="both"/>
        <w:rPr>
          <w:lang w:eastAsia="ja-JP"/>
        </w:rPr>
      </w:pPr>
      <w:r>
        <w:rPr>
          <w:rFonts w:hint="eastAsia"/>
          <w:lang w:eastAsia="ja-JP"/>
        </w:rPr>
        <w:t>O</w:t>
      </w:r>
      <w:r>
        <w:rPr>
          <w:lang w:eastAsia="ja-JP"/>
        </w:rPr>
        <w:t>pt.2: for a given scheduled cell, more than one CIF/nCI values can be assigned</w:t>
      </w:r>
    </w:p>
    <w:p w14:paraId="6B30FE30" w14:textId="77777777" w:rsidR="00713B59" w:rsidRDefault="00713B59" w:rsidP="001650C1">
      <w:pPr>
        <w:jc w:val="both"/>
        <w:rPr>
          <w:lang w:eastAsia="ja-JP"/>
        </w:rPr>
      </w:pPr>
    </w:p>
    <w:p w14:paraId="598EF7EE" w14:textId="48011F74" w:rsidR="009955CE" w:rsidRDefault="00430849" w:rsidP="001650C1">
      <w:pPr>
        <w:jc w:val="both"/>
        <w:rPr>
          <w:lang w:eastAsia="ja-JP"/>
        </w:rPr>
      </w:pPr>
      <w:r>
        <w:rPr>
          <w:lang w:eastAsia="ja-JP"/>
        </w:rPr>
        <w:t xml:space="preserve">Option 1 is in line with the existing cross-carrier scheduling framework. </w:t>
      </w:r>
      <w:r w:rsidR="009955CE">
        <w:rPr>
          <w:lang w:eastAsia="ja-JP"/>
        </w:rPr>
        <w:t>Tables 1 and 2 show examples of how a UE can be configured to monitor DCI format 0_X/1_X</w:t>
      </w:r>
      <w:r w:rsidR="00420FE0">
        <w:rPr>
          <w:lang w:eastAsia="ja-JP"/>
        </w:rPr>
        <w:t xml:space="preserve"> with Option 1</w:t>
      </w:r>
      <w:r w:rsidR="009955CE">
        <w:rPr>
          <w:lang w:eastAsia="ja-JP"/>
        </w:rPr>
        <w:t>.</w:t>
      </w:r>
      <w:r w:rsidR="00420FE0">
        <w:rPr>
          <w:lang w:eastAsia="ja-JP"/>
        </w:rPr>
        <w:t xml:space="preserve"> In</w:t>
      </w:r>
      <w:r w:rsidR="00BC506A">
        <w:rPr>
          <w:lang w:eastAsia="ja-JP"/>
        </w:rPr>
        <w:t xml:space="preserve"> Table 1, CIF/nCI value of 1 is dedicatedly assigned to DCI format 0_X/1_X for multi-cell scheduling on CC1</w:t>
      </w:r>
      <w:r w:rsidR="000C7BFB">
        <w:rPr>
          <w:lang w:eastAsia="ja-JP"/>
        </w:rPr>
        <w:t xml:space="preserve"> + </w:t>
      </w:r>
      <w:r w:rsidR="00BC506A">
        <w:rPr>
          <w:lang w:eastAsia="ja-JP"/>
        </w:rPr>
        <w:t xml:space="preserve">CC2. With Table 2, </w:t>
      </w:r>
      <w:r w:rsidR="005A59F1">
        <w:rPr>
          <w:lang w:eastAsia="ja-JP"/>
        </w:rPr>
        <w:t>a UE is configured to monitor both DCI format 0_X/1_X and legacy DCI format on CIF/nCI value of 0.</w:t>
      </w:r>
      <w:r w:rsidR="00206D18">
        <w:rPr>
          <w:lang w:eastAsia="ja-JP"/>
        </w:rPr>
        <w:t xml:space="preserve"> The BD/CCE/DCI-size budgets are per scheduled cell = per CIF/nCI value.</w:t>
      </w:r>
      <w:r w:rsidR="0082703C">
        <w:rPr>
          <w:lang w:eastAsia="ja-JP"/>
        </w:rPr>
        <w:t xml:space="preserve"> </w:t>
      </w:r>
      <w:r w:rsidR="00591004">
        <w:rPr>
          <w:lang w:eastAsia="ja-JP"/>
        </w:rPr>
        <w:t xml:space="preserve">The main benefit of Opt.1 is that the UE is not required to support larger BD/CCE/DCI-size budgets </w:t>
      </w:r>
      <w:r w:rsidR="00BD1BDC">
        <w:rPr>
          <w:lang w:eastAsia="ja-JP"/>
        </w:rPr>
        <w:t xml:space="preserve">for each scheduled cell. </w:t>
      </w:r>
      <w:r w:rsidR="00134176">
        <w:rPr>
          <w:lang w:eastAsia="ja-JP"/>
        </w:rPr>
        <w:t>For some cells</w:t>
      </w:r>
      <w:r w:rsidR="009A01C4">
        <w:rPr>
          <w:lang w:eastAsia="ja-JP"/>
        </w:rPr>
        <w:t xml:space="preserve"> (e.g., CC1 and CC2 in Tables 1 and 2)</w:t>
      </w:r>
      <w:r w:rsidR="00134176">
        <w:rPr>
          <w:lang w:eastAsia="ja-JP"/>
        </w:rPr>
        <w:t xml:space="preserve">, </w:t>
      </w:r>
      <w:r w:rsidR="00EA2725">
        <w:rPr>
          <w:lang w:eastAsia="ja-JP"/>
        </w:rPr>
        <w:t>the UE does not monitor legacy DCI format for single-cell scheduling</w:t>
      </w:r>
      <w:r w:rsidR="00C27047">
        <w:rPr>
          <w:lang w:eastAsia="ja-JP"/>
        </w:rPr>
        <w:t>; it</w:t>
      </w:r>
      <w:r w:rsidR="00CC3C0E">
        <w:rPr>
          <w:lang w:eastAsia="ja-JP"/>
        </w:rPr>
        <w:t xml:space="preserve"> monitors </w:t>
      </w:r>
      <w:r w:rsidR="00C27047">
        <w:rPr>
          <w:lang w:eastAsia="ja-JP"/>
        </w:rPr>
        <w:t xml:space="preserve">only </w:t>
      </w:r>
      <w:r w:rsidR="00CC3C0E">
        <w:rPr>
          <w:lang w:eastAsia="ja-JP"/>
        </w:rPr>
        <w:t xml:space="preserve">DCI format 0_X/1_X </w:t>
      </w:r>
      <w:r w:rsidR="00C27047">
        <w:rPr>
          <w:lang w:eastAsia="ja-JP"/>
        </w:rPr>
        <w:t>for these cells</w:t>
      </w:r>
      <w:r w:rsidR="00EA2725">
        <w:rPr>
          <w:lang w:eastAsia="ja-JP"/>
        </w:rPr>
        <w:t xml:space="preserve">. </w:t>
      </w:r>
      <w:r w:rsidR="00522030">
        <w:rPr>
          <w:lang w:eastAsia="ja-JP"/>
        </w:rPr>
        <w:t>One may argue that this implies there is no sufficient fallback</w:t>
      </w:r>
      <w:r w:rsidR="002A4ABC">
        <w:rPr>
          <w:lang w:eastAsia="ja-JP"/>
        </w:rPr>
        <w:t xml:space="preserve"> and</w:t>
      </w:r>
      <w:r w:rsidR="00DC6086">
        <w:rPr>
          <w:lang w:eastAsia="ja-JP"/>
        </w:rPr>
        <w:t xml:space="preserve"> hence</w:t>
      </w:r>
      <w:r w:rsidR="002A4ABC">
        <w:rPr>
          <w:lang w:eastAsia="ja-JP"/>
        </w:rPr>
        <w:t xml:space="preserve"> performance loss maybe caused by </w:t>
      </w:r>
      <w:r w:rsidR="00A26751">
        <w:rPr>
          <w:lang w:eastAsia="ja-JP"/>
        </w:rPr>
        <w:t xml:space="preserve">the </w:t>
      </w:r>
      <w:r w:rsidR="00084B7A">
        <w:rPr>
          <w:lang w:eastAsia="ja-JP"/>
        </w:rPr>
        <w:t>PDCCH payload increase</w:t>
      </w:r>
      <w:r w:rsidR="00522030">
        <w:rPr>
          <w:lang w:eastAsia="ja-JP"/>
        </w:rPr>
        <w:t xml:space="preserve">. </w:t>
      </w:r>
      <w:r w:rsidR="00EA2725">
        <w:rPr>
          <w:lang w:eastAsia="ja-JP"/>
        </w:rPr>
        <w:t xml:space="preserve">However, </w:t>
      </w:r>
      <w:r w:rsidR="00CC7254">
        <w:rPr>
          <w:lang w:eastAsia="ja-JP"/>
        </w:rPr>
        <w:t xml:space="preserve">it is still possible to configure monitoring legacy DCI format for </w:t>
      </w:r>
      <w:proofErr w:type="gramStart"/>
      <w:r w:rsidR="00CC7254">
        <w:rPr>
          <w:lang w:eastAsia="ja-JP"/>
        </w:rPr>
        <w:t>single-cell</w:t>
      </w:r>
      <w:proofErr w:type="gramEnd"/>
      <w:r w:rsidR="00CC7254">
        <w:rPr>
          <w:lang w:eastAsia="ja-JP"/>
        </w:rPr>
        <w:t xml:space="preserve"> scheduling for at least one cell (CC0 in these examples)</w:t>
      </w:r>
      <w:r w:rsidR="00A26751">
        <w:rPr>
          <w:lang w:eastAsia="ja-JP"/>
        </w:rPr>
        <w:t xml:space="preserve"> for fallback</w:t>
      </w:r>
      <w:r w:rsidR="00CC7254">
        <w:rPr>
          <w:lang w:eastAsia="ja-JP"/>
        </w:rPr>
        <w:t xml:space="preserve">. Besides, </w:t>
      </w:r>
      <w:r w:rsidR="006129AC">
        <w:rPr>
          <w:lang w:eastAsia="ja-JP"/>
        </w:rPr>
        <w:t xml:space="preserve">the configuration can be changed </w:t>
      </w:r>
      <w:r w:rsidR="00084B7A">
        <w:rPr>
          <w:lang w:eastAsia="ja-JP"/>
        </w:rPr>
        <w:t xml:space="preserve">to legacy CA operational mode </w:t>
      </w:r>
      <w:r w:rsidR="00684ADF">
        <w:rPr>
          <w:lang w:eastAsia="ja-JP"/>
        </w:rPr>
        <w:t xml:space="preserve">whenever </w:t>
      </w:r>
      <w:r w:rsidR="006129AC">
        <w:rPr>
          <w:lang w:eastAsia="ja-JP"/>
        </w:rPr>
        <w:t>necessary</w:t>
      </w:r>
      <w:r w:rsidR="003019BB">
        <w:rPr>
          <w:lang w:eastAsia="ja-JP"/>
        </w:rPr>
        <w:t xml:space="preserve"> by RRC reconfiguration</w:t>
      </w:r>
      <w:r w:rsidR="00EA2725">
        <w:rPr>
          <w:lang w:eastAsia="ja-JP"/>
        </w:rPr>
        <w:t xml:space="preserve">. </w:t>
      </w:r>
      <w:r w:rsidR="002A4ABC">
        <w:rPr>
          <w:lang w:eastAsia="ja-JP"/>
        </w:rPr>
        <w:t xml:space="preserve">Therefore, </w:t>
      </w:r>
      <w:r w:rsidR="004E0421">
        <w:rPr>
          <w:lang w:eastAsia="ja-JP"/>
        </w:rPr>
        <w:t xml:space="preserve">it should not be </w:t>
      </w:r>
      <w:proofErr w:type="gramStart"/>
      <w:r w:rsidR="004E0421">
        <w:rPr>
          <w:lang w:eastAsia="ja-JP"/>
        </w:rPr>
        <w:t>concern</w:t>
      </w:r>
      <w:r w:rsidR="000E6496">
        <w:rPr>
          <w:lang w:eastAsia="ja-JP"/>
        </w:rPr>
        <w:t xml:space="preserve"> in reality</w:t>
      </w:r>
      <w:proofErr w:type="gramEnd"/>
      <w:r w:rsidR="004E0421">
        <w:rPr>
          <w:lang w:eastAsia="ja-JP"/>
        </w:rPr>
        <w:t xml:space="preserve">. In addition, </w:t>
      </w:r>
      <w:r w:rsidR="002C3ED7">
        <w:rPr>
          <w:lang w:eastAsia="ja-JP"/>
        </w:rPr>
        <w:t xml:space="preserve">we consider </w:t>
      </w:r>
      <w:r w:rsidR="004E0421">
        <w:rPr>
          <w:lang w:eastAsia="ja-JP"/>
        </w:rPr>
        <w:t>i</w:t>
      </w:r>
      <w:r w:rsidR="00684ADF">
        <w:rPr>
          <w:lang w:eastAsia="ja-JP"/>
        </w:rPr>
        <w:t xml:space="preserve">t is possible to introduce </w:t>
      </w:r>
      <w:r w:rsidR="00EA2725">
        <w:rPr>
          <w:lang w:eastAsia="ja-JP"/>
        </w:rPr>
        <w:t>dynamic indication</w:t>
      </w:r>
      <w:r w:rsidR="00DA5AA8">
        <w:rPr>
          <w:lang w:eastAsia="ja-JP"/>
        </w:rPr>
        <w:t>/switch</w:t>
      </w:r>
      <w:r w:rsidR="00EA2725">
        <w:rPr>
          <w:lang w:eastAsia="ja-JP"/>
        </w:rPr>
        <w:t xml:space="preserve"> of </w:t>
      </w:r>
      <w:r w:rsidR="00DA5AA8">
        <w:rPr>
          <w:lang w:eastAsia="ja-JP"/>
        </w:rPr>
        <w:t xml:space="preserve">scheduling cell(s) </w:t>
      </w:r>
      <w:r w:rsidR="00684ADF">
        <w:rPr>
          <w:lang w:eastAsia="ja-JP"/>
        </w:rPr>
        <w:t xml:space="preserve">as </w:t>
      </w:r>
      <w:r w:rsidR="00DA5AA8">
        <w:rPr>
          <w:lang w:eastAsia="ja-JP"/>
        </w:rPr>
        <w:t xml:space="preserve">proposed in Section 4 </w:t>
      </w:r>
      <w:r w:rsidR="00684ADF">
        <w:rPr>
          <w:lang w:eastAsia="ja-JP"/>
        </w:rPr>
        <w:t>for quicker</w:t>
      </w:r>
      <w:r w:rsidR="002E2BFA">
        <w:rPr>
          <w:lang w:eastAsia="ja-JP"/>
        </w:rPr>
        <w:t xml:space="preserve"> adaptation/fallback.</w:t>
      </w:r>
    </w:p>
    <w:p w14:paraId="6BF4F30A" w14:textId="77777777" w:rsidR="009955CE" w:rsidRDefault="009955CE" w:rsidP="009955CE">
      <w:pPr>
        <w:rPr>
          <w:lang w:eastAsia="ja-JP"/>
        </w:rPr>
      </w:pPr>
    </w:p>
    <w:p w14:paraId="2F1CB740" w14:textId="6A3E3C79" w:rsidR="009955CE" w:rsidRDefault="009955CE" w:rsidP="009955CE">
      <w:pPr>
        <w:jc w:val="center"/>
        <w:rPr>
          <w:lang w:eastAsia="ja-JP"/>
        </w:rPr>
      </w:pPr>
      <w:r>
        <w:rPr>
          <w:rFonts w:hint="eastAsia"/>
          <w:lang w:eastAsia="ja-JP"/>
        </w:rPr>
        <w:t>T</w:t>
      </w:r>
      <w:r>
        <w:rPr>
          <w:lang w:eastAsia="ja-JP"/>
        </w:rPr>
        <w:t xml:space="preserve">able 1: </w:t>
      </w:r>
      <w:r w:rsidR="00AB5288">
        <w:rPr>
          <w:lang w:eastAsia="ja-JP"/>
        </w:rPr>
        <w:t xml:space="preserve">CIF/nCI value = 1 is assigned to DCI 0_X/1_X for </w:t>
      </w:r>
      <w:r w:rsidR="00F65699">
        <w:rPr>
          <w:lang w:eastAsia="ja-JP"/>
        </w:rPr>
        <w:t>multi-cell scheduling on CC1-CC2</w:t>
      </w:r>
    </w:p>
    <w:tbl>
      <w:tblPr>
        <w:tblStyle w:val="TableGrid"/>
        <w:tblW w:w="0" w:type="auto"/>
        <w:jc w:val="center"/>
        <w:tblLook w:val="04A0" w:firstRow="1" w:lastRow="0" w:firstColumn="1" w:lastColumn="0" w:noHBand="0" w:noVBand="1"/>
      </w:tblPr>
      <w:tblGrid>
        <w:gridCol w:w="2122"/>
        <w:gridCol w:w="1842"/>
      </w:tblGrid>
      <w:tr w:rsidR="009955CE" w14:paraId="67BB8DA5" w14:textId="77777777" w:rsidTr="000471C0">
        <w:trPr>
          <w:jc w:val="center"/>
        </w:trPr>
        <w:tc>
          <w:tcPr>
            <w:tcW w:w="2122" w:type="dxa"/>
            <w:shd w:val="clear" w:color="auto" w:fill="FDE9D9" w:themeFill="accent6" w:themeFillTint="33"/>
          </w:tcPr>
          <w:p w14:paraId="7BAEEC63" w14:textId="77777777" w:rsidR="009955CE" w:rsidRDefault="009955CE" w:rsidP="000471C0">
            <w:pPr>
              <w:jc w:val="center"/>
              <w:rPr>
                <w:lang w:eastAsia="ja-JP"/>
              </w:rPr>
            </w:pPr>
            <w:r>
              <w:rPr>
                <w:rFonts w:hint="eastAsia"/>
                <w:lang w:eastAsia="ja-JP"/>
              </w:rPr>
              <w:t>C</w:t>
            </w:r>
            <w:r>
              <w:rPr>
                <w:lang w:eastAsia="ja-JP"/>
              </w:rPr>
              <w:t>IF/nCI value</w:t>
            </w:r>
          </w:p>
        </w:tc>
        <w:tc>
          <w:tcPr>
            <w:tcW w:w="1842" w:type="dxa"/>
            <w:shd w:val="clear" w:color="auto" w:fill="FDE9D9" w:themeFill="accent6" w:themeFillTint="33"/>
          </w:tcPr>
          <w:p w14:paraId="00AF7F84" w14:textId="77777777" w:rsidR="009955CE" w:rsidRDefault="009955CE" w:rsidP="000471C0">
            <w:pPr>
              <w:jc w:val="center"/>
              <w:rPr>
                <w:lang w:eastAsia="ja-JP"/>
              </w:rPr>
            </w:pPr>
            <w:r>
              <w:rPr>
                <w:rFonts w:hint="eastAsia"/>
                <w:lang w:eastAsia="ja-JP"/>
              </w:rPr>
              <w:t>A</w:t>
            </w:r>
            <w:r>
              <w:rPr>
                <w:lang w:eastAsia="ja-JP"/>
              </w:rPr>
              <w:t>ssociated CC(s)</w:t>
            </w:r>
          </w:p>
        </w:tc>
      </w:tr>
      <w:tr w:rsidR="009955CE" w14:paraId="4C38E28B" w14:textId="77777777" w:rsidTr="000471C0">
        <w:trPr>
          <w:jc w:val="center"/>
        </w:trPr>
        <w:tc>
          <w:tcPr>
            <w:tcW w:w="2122" w:type="dxa"/>
          </w:tcPr>
          <w:p w14:paraId="2135D09B" w14:textId="77777777" w:rsidR="009955CE" w:rsidRDefault="009955CE" w:rsidP="000471C0">
            <w:pPr>
              <w:jc w:val="center"/>
              <w:rPr>
                <w:lang w:eastAsia="ja-JP"/>
              </w:rPr>
            </w:pPr>
            <w:r>
              <w:rPr>
                <w:rFonts w:hint="eastAsia"/>
                <w:lang w:eastAsia="ja-JP"/>
              </w:rPr>
              <w:t>0</w:t>
            </w:r>
          </w:p>
        </w:tc>
        <w:tc>
          <w:tcPr>
            <w:tcW w:w="1842" w:type="dxa"/>
          </w:tcPr>
          <w:p w14:paraId="28908B33" w14:textId="77777777" w:rsidR="009955CE" w:rsidRDefault="009955CE" w:rsidP="000471C0">
            <w:pPr>
              <w:jc w:val="center"/>
              <w:rPr>
                <w:lang w:eastAsia="ja-JP"/>
              </w:rPr>
            </w:pPr>
            <w:r>
              <w:rPr>
                <w:rFonts w:hint="eastAsia"/>
                <w:lang w:eastAsia="ja-JP"/>
              </w:rPr>
              <w:t>0</w:t>
            </w:r>
          </w:p>
        </w:tc>
      </w:tr>
      <w:tr w:rsidR="009955CE" w14:paraId="78FD75D8" w14:textId="77777777" w:rsidTr="000471C0">
        <w:trPr>
          <w:jc w:val="center"/>
        </w:trPr>
        <w:tc>
          <w:tcPr>
            <w:tcW w:w="2122" w:type="dxa"/>
          </w:tcPr>
          <w:p w14:paraId="3D57BF1F" w14:textId="77777777" w:rsidR="009955CE" w:rsidRDefault="009955CE" w:rsidP="000471C0">
            <w:pPr>
              <w:jc w:val="center"/>
              <w:rPr>
                <w:lang w:eastAsia="ja-JP"/>
              </w:rPr>
            </w:pPr>
            <w:r>
              <w:rPr>
                <w:rFonts w:hint="eastAsia"/>
                <w:lang w:eastAsia="ja-JP"/>
              </w:rPr>
              <w:t>1</w:t>
            </w:r>
          </w:p>
        </w:tc>
        <w:tc>
          <w:tcPr>
            <w:tcW w:w="1842" w:type="dxa"/>
          </w:tcPr>
          <w:p w14:paraId="6A4BCCD2" w14:textId="58FCDE5C" w:rsidR="009955CE" w:rsidRDefault="009955CE" w:rsidP="000471C0">
            <w:pPr>
              <w:jc w:val="center"/>
              <w:rPr>
                <w:lang w:eastAsia="ja-JP"/>
              </w:rPr>
            </w:pPr>
            <w:r>
              <w:rPr>
                <w:rFonts w:hint="eastAsia"/>
                <w:lang w:eastAsia="ja-JP"/>
              </w:rPr>
              <w:t>1</w:t>
            </w:r>
            <w:r>
              <w:rPr>
                <w:lang w:eastAsia="ja-JP"/>
              </w:rPr>
              <w:t>, 2</w:t>
            </w:r>
          </w:p>
        </w:tc>
      </w:tr>
    </w:tbl>
    <w:p w14:paraId="50EB3B19" w14:textId="77777777" w:rsidR="009955CE" w:rsidRDefault="009955CE" w:rsidP="009955CE">
      <w:pPr>
        <w:jc w:val="center"/>
        <w:rPr>
          <w:lang w:eastAsia="ja-JP"/>
        </w:rPr>
      </w:pPr>
    </w:p>
    <w:p w14:paraId="6B471482" w14:textId="0666A8F1" w:rsidR="009955CE" w:rsidRDefault="009955CE" w:rsidP="009955CE">
      <w:pPr>
        <w:jc w:val="center"/>
        <w:rPr>
          <w:lang w:eastAsia="ja-JP"/>
        </w:rPr>
      </w:pPr>
      <w:r>
        <w:rPr>
          <w:rFonts w:hint="eastAsia"/>
          <w:lang w:eastAsia="ja-JP"/>
        </w:rPr>
        <w:t>T</w:t>
      </w:r>
      <w:r>
        <w:rPr>
          <w:lang w:eastAsia="ja-JP"/>
        </w:rPr>
        <w:t xml:space="preserve">able 2: </w:t>
      </w:r>
      <w:r w:rsidR="00F65699">
        <w:rPr>
          <w:lang w:eastAsia="ja-JP"/>
        </w:rPr>
        <w:t>CIF/nCI value = 0 is shared by DCI 0_X/1_X for multi-cell scheduling on CC0-CC2 and legacy DCI</w:t>
      </w:r>
    </w:p>
    <w:tbl>
      <w:tblPr>
        <w:tblStyle w:val="TableGrid"/>
        <w:tblW w:w="0" w:type="auto"/>
        <w:jc w:val="center"/>
        <w:tblLook w:val="04A0" w:firstRow="1" w:lastRow="0" w:firstColumn="1" w:lastColumn="0" w:noHBand="0" w:noVBand="1"/>
      </w:tblPr>
      <w:tblGrid>
        <w:gridCol w:w="2122"/>
        <w:gridCol w:w="2835"/>
      </w:tblGrid>
      <w:tr w:rsidR="009955CE" w14:paraId="2E5F2504" w14:textId="77777777" w:rsidTr="00C64CB7">
        <w:trPr>
          <w:jc w:val="center"/>
        </w:trPr>
        <w:tc>
          <w:tcPr>
            <w:tcW w:w="2122" w:type="dxa"/>
            <w:shd w:val="clear" w:color="auto" w:fill="FDE9D9" w:themeFill="accent6" w:themeFillTint="33"/>
          </w:tcPr>
          <w:p w14:paraId="20EAA4AF" w14:textId="77777777" w:rsidR="009955CE" w:rsidRDefault="009955CE" w:rsidP="000471C0">
            <w:pPr>
              <w:jc w:val="center"/>
              <w:rPr>
                <w:lang w:eastAsia="ja-JP"/>
              </w:rPr>
            </w:pPr>
            <w:r>
              <w:rPr>
                <w:rFonts w:hint="eastAsia"/>
                <w:lang w:eastAsia="ja-JP"/>
              </w:rPr>
              <w:t>C</w:t>
            </w:r>
            <w:r>
              <w:rPr>
                <w:lang w:eastAsia="ja-JP"/>
              </w:rPr>
              <w:t>IF/nCI value</w:t>
            </w:r>
          </w:p>
        </w:tc>
        <w:tc>
          <w:tcPr>
            <w:tcW w:w="2835" w:type="dxa"/>
            <w:shd w:val="clear" w:color="auto" w:fill="FDE9D9" w:themeFill="accent6" w:themeFillTint="33"/>
          </w:tcPr>
          <w:p w14:paraId="64BC7EF3" w14:textId="77777777" w:rsidR="009955CE" w:rsidRDefault="009955CE" w:rsidP="000471C0">
            <w:pPr>
              <w:jc w:val="center"/>
              <w:rPr>
                <w:lang w:eastAsia="ja-JP"/>
              </w:rPr>
            </w:pPr>
            <w:r>
              <w:rPr>
                <w:rFonts w:hint="eastAsia"/>
                <w:lang w:eastAsia="ja-JP"/>
              </w:rPr>
              <w:t>A</w:t>
            </w:r>
            <w:r>
              <w:rPr>
                <w:lang w:eastAsia="ja-JP"/>
              </w:rPr>
              <w:t>ssociated CC(s)</w:t>
            </w:r>
          </w:p>
        </w:tc>
      </w:tr>
      <w:tr w:rsidR="009955CE" w14:paraId="5CAE56FA" w14:textId="77777777" w:rsidTr="00C64CB7">
        <w:trPr>
          <w:jc w:val="center"/>
        </w:trPr>
        <w:tc>
          <w:tcPr>
            <w:tcW w:w="2122" w:type="dxa"/>
          </w:tcPr>
          <w:p w14:paraId="131BE425" w14:textId="77777777" w:rsidR="009955CE" w:rsidRDefault="009955CE" w:rsidP="000471C0">
            <w:pPr>
              <w:jc w:val="center"/>
              <w:rPr>
                <w:lang w:eastAsia="ja-JP"/>
              </w:rPr>
            </w:pPr>
            <w:r>
              <w:rPr>
                <w:rFonts w:hint="eastAsia"/>
                <w:lang w:eastAsia="ja-JP"/>
              </w:rPr>
              <w:t>0</w:t>
            </w:r>
          </w:p>
        </w:tc>
        <w:tc>
          <w:tcPr>
            <w:tcW w:w="2835" w:type="dxa"/>
          </w:tcPr>
          <w:p w14:paraId="08E0E0E7" w14:textId="77777777" w:rsidR="009955CE" w:rsidRDefault="009955CE" w:rsidP="000471C0">
            <w:pPr>
              <w:jc w:val="center"/>
              <w:rPr>
                <w:lang w:eastAsia="ja-JP"/>
              </w:rPr>
            </w:pPr>
            <w:r>
              <w:rPr>
                <w:rFonts w:hint="eastAsia"/>
                <w:lang w:eastAsia="ja-JP"/>
              </w:rPr>
              <w:t>0</w:t>
            </w:r>
            <w:r>
              <w:rPr>
                <w:lang w:eastAsia="ja-JP"/>
              </w:rPr>
              <w:t xml:space="preserve"> for legacy DCI</w:t>
            </w:r>
          </w:p>
          <w:p w14:paraId="300C232E" w14:textId="20BFE374" w:rsidR="009955CE" w:rsidRDefault="009955CE" w:rsidP="000471C0">
            <w:pPr>
              <w:jc w:val="center"/>
              <w:rPr>
                <w:lang w:eastAsia="ja-JP"/>
              </w:rPr>
            </w:pPr>
            <w:r>
              <w:rPr>
                <w:rFonts w:hint="eastAsia"/>
                <w:lang w:eastAsia="ja-JP"/>
              </w:rPr>
              <w:t>0</w:t>
            </w:r>
            <w:r>
              <w:rPr>
                <w:lang w:eastAsia="ja-JP"/>
              </w:rPr>
              <w:t>, 1, 2 for DCI 0_X/1_X</w:t>
            </w:r>
          </w:p>
        </w:tc>
      </w:tr>
    </w:tbl>
    <w:p w14:paraId="09D9F32D" w14:textId="77777777" w:rsidR="001C53A1" w:rsidRDefault="001C53A1" w:rsidP="001650C1">
      <w:pPr>
        <w:jc w:val="both"/>
        <w:rPr>
          <w:lang w:eastAsia="ja-JP"/>
        </w:rPr>
      </w:pPr>
    </w:p>
    <w:p w14:paraId="01133AAD" w14:textId="728555B1" w:rsidR="00975310" w:rsidRPr="008549C5" w:rsidRDefault="001C53A1" w:rsidP="001650C1">
      <w:pPr>
        <w:jc w:val="both"/>
        <w:rPr>
          <w:lang w:eastAsia="ja-JP"/>
        </w:rPr>
      </w:pPr>
      <w:r>
        <w:rPr>
          <w:lang w:eastAsia="ja-JP"/>
        </w:rPr>
        <w:t xml:space="preserve">Opt.2 </w:t>
      </w:r>
      <w:r w:rsidR="001D0B18">
        <w:rPr>
          <w:lang w:eastAsia="ja-JP"/>
        </w:rPr>
        <w:t>enables configurations that are not allowed in Opt.1</w:t>
      </w:r>
      <w:r w:rsidR="00AB0961">
        <w:rPr>
          <w:lang w:eastAsia="ja-JP"/>
        </w:rPr>
        <w:t xml:space="preserve">. For example, </w:t>
      </w:r>
      <w:r w:rsidR="001763CB">
        <w:rPr>
          <w:lang w:eastAsia="ja-JP"/>
        </w:rPr>
        <w:t xml:space="preserve">a UE </w:t>
      </w:r>
      <w:r w:rsidR="00AB0961">
        <w:rPr>
          <w:lang w:eastAsia="ja-JP"/>
        </w:rPr>
        <w:t xml:space="preserve">maybe configured to </w:t>
      </w:r>
      <w:r w:rsidR="001763CB">
        <w:rPr>
          <w:lang w:eastAsia="ja-JP"/>
        </w:rPr>
        <w:t>monitor DCI format 0_X/1_X with a CIF/nCI value for a set of cells and legacy DCI formats for each of the set of cells with different CIF/nCI values</w:t>
      </w:r>
      <w:r w:rsidR="003C63BF">
        <w:rPr>
          <w:lang w:eastAsia="ja-JP"/>
        </w:rPr>
        <w:t xml:space="preserve"> as in Table </w:t>
      </w:r>
      <w:r w:rsidR="00C64CB7">
        <w:rPr>
          <w:lang w:eastAsia="ja-JP"/>
        </w:rPr>
        <w:t>3</w:t>
      </w:r>
      <w:r w:rsidR="00560CAA">
        <w:rPr>
          <w:lang w:eastAsia="ja-JP"/>
        </w:rPr>
        <w:t>, which enables “full</w:t>
      </w:r>
      <w:r w:rsidR="00FC6939">
        <w:rPr>
          <w:lang w:eastAsia="ja-JP"/>
        </w:rPr>
        <w:t>y dynamic</w:t>
      </w:r>
      <w:r w:rsidR="00560CAA">
        <w:rPr>
          <w:lang w:eastAsia="ja-JP"/>
        </w:rPr>
        <w:t xml:space="preserve"> fallback to legacy </w:t>
      </w:r>
      <w:r w:rsidR="00560CAA">
        <w:rPr>
          <w:lang w:eastAsia="ja-JP"/>
        </w:rPr>
        <w:lastRenderedPageBreak/>
        <w:t>cross-carrier scheduling</w:t>
      </w:r>
      <w:r w:rsidR="004A58D0">
        <w:rPr>
          <w:lang w:eastAsia="ja-JP"/>
        </w:rPr>
        <w:t>”</w:t>
      </w:r>
      <w:r w:rsidR="001763CB">
        <w:rPr>
          <w:lang w:eastAsia="ja-JP"/>
        </w:rPr>
        <w:t>.</w:t>
      </w:r>
      <w:r w:rsidR="0004086D">
        <w:rPr>
          <w:lang w:eastAsia="ja-JP"/>
        </w:rPr>
        <w:t xml:space="preserve"> Another </w:t>
      </w:r>
      <w:r w:rsidR="00622EEA">
        <w:rPr>
          <w:lang w:eastAsia="ja-JP"/>
        </w:rPr>
        <w:t>example</w:t>
      </w:r>
      <w:r w:rsidR="00941BF3">
        <w:rPr>
          <w:lang w:eastAsia="ja-JP"/>
        </w:rPr>
        <w:t xml:space="preserve"> of Opt.2 is that multiple DCI formats 0_X/1_X </w:t>
      </w:r>
      <w:r w:rsidR="001D0B18">
        <w:rPr>
          <w:lang w:eastAsia="ja-JP"/>
        </w:rPr>
        <w:t xml:space="preserve">with different DCI sizes </w:t>
      </w:r>
      <w:r w:rsidR="00941BF3">
        <w:rPr>
          <w:lang w:eastAsia="ja-JP"/>
        </w:rPr>
        <w:t xml:space="preserve">are monitored with different values of CIF/nCI for different sets of co-scheduled cells, where one </w:t>
      </w:r>
      <w:proofErr w:type="gramStart"/>
      <w:r w:rsidR="00941BF3">
        <w:rPr>
          <w:lang w:eastAsia="ja-JP"/>
        </w:rPr>
        <w:t>particular cell</w:t>
      </w:r>
      <w:proofErr w:type="gramEnd"/>
      <w:r w:rsidR="00941BF3">
        <w:rPr>
          <w:lang w:eastAsia="ja-JP"/>
        </w:rPr>
        <w:t xml:space="preserve"> is included in </w:t>
      </w:r>
      <w:r w:rsidR="00674FBD">
        <w:rPr>
          <w:lang w:eastAsia="ja-JP"/>
        </w:rPr>
        <w:t>the multiple</w:t>
      </w:r>
      <w:r w:rsidR="00941BF3">
        <w:rPr>
          <w:lang w:eastAsia="ja-JP"/>
        </w:rPr>
        <w:t xml:space="preserve"> sets</w:t>
      </w:r>
      <w:r w:rsidR="009F6C61">
        <w:rPr>
          <w:lang w:eastAsia="ja-JP"/>
        </w:rPr>
        <w:t xml:space="preserve"> as in Table </w:t>
      </w:r>
      <w:r w:rsidR="00C64CB7">
        <w:rPr>
          <w:lang w:eastAsia="ja-JP"/>
        </w:rPr>
        <w:t>4</w:t>
      </w:r>
      <w:r w:rsidR="00A13BAE">
        <w:rPr>
          <w:lang w:eastAsia="ja-JP"/>
        </w:rPr>
        <w:t>, which enables dynamic adaptation of DCI format sizes for scheduling</w:t>
      </w:r>
      <w:r w:rsidR="00381E17">
        <w:rPr>
          <w:lang w:eastAsia="ja-JP"/>
        </w:rPr>
        <w:t>.</w:t>
      </w:r>
      <w:r w:rsidR="000D60C3">
        <w:rPr>
          <w:lang w:eastAsia="ja-JP"/>
        </w:rPr>
        <w:t xml:space="preserve"> </w:t>
      </w:r>
      <w:r w:rsidR="008549C5">
        <w:rPr>
          <w:lang w:eastAsia="ja-JP"/>
        </w:rPr>
        <w:t xml:space="preserve">However, for Opt.2, determination of BD/CCE/DCI-size budgets </w:t>
      </w:r>
      <w:proofErr w:type="gramStart"/>
      <w:r w:rsidR="008549C5">
        <w:rPr>
          <w:lang w:eastAsia="ja-JP"/>
        </w:rPr>
        <w:t>needs</w:t>
      </w:r>
      <w:proofErr w:type="gramEnd"/>
      <w:r w:rsidR="008549C5">
        <w:rPr>
          <w:lang w:eastAsia="ja-JP"/>
        </w:rPr>
        <w:t xml:space="preserve"> discussion. </w:t>
      </w:r>
      <w:proofErr w:type="gramStart"/>
      <w:r w:rsidR="008549C5">
        <w:rPr>
          <w:lang w:eastAsia="ja-JP"/>
        </w:rPr>
        <w:t>Considering the fact that</w:t>
      </w:r>
      <w:proofErr w:type="gramEnd"/>
      <w:r w:rsidR="008549C5">
        <w:rPr>
          <w:lang w:eastAsia="ja-JP"/>
        </w:rPr>
        <w:t xml:space="preserve"> it would be difficult to keep “per scheduled cell” BD/CCE/DCI-size budgets for Opt.2 since each scheduled cell can be associated to different sets of CIF/nCI values, we assume BD/CCE/DCI-size budgets for Opt.2 are expected to be “per CIF/nCI value”</w:t>
      </w:r>
      <w:r w:rsidR="00870BD4">
        <w:rPr>
          <w:lang w:eastAsia="ja-JP"/>
        </w:rPr>
        <w:t>, which</w:t>
      </w:r>
      <w:r w:rsidR="008549C5">
        <w:rPr>
          <w:lang w:eastAsia="ja-JP"/>
        </w:rPr>
        <w:t xml:space="preserve"> effectively increases the numbers of BDs/CCEs/DCI-sizes per scheduled cell.</w:t>
      </w:r>
    </w:p>
    <w:p w14:paraId="4CE4F5FF" w14:textId="42C3F2D5" w:rsidR="00381E17" w:rsidRDefault="00381E17" w:rsidP="000917DA">
      <w:pPr>
        <w:rPr>
          <w:lang w:eastAsia="ja-JP"/>
        </w:rPr>
      </w:pPr>
    </w:p>
    <w:p w14:paraId="7247B270" w14:textId="6929B44F" w:rsidR="00745BFD" w:rsidRDefault="00745BFD" w:rsidP="00745BFD">
      <w:pPr>
        <w:jc w:val="center"/>
        <w:rPr>
          <w:lang w:eastAsia="ja-JP"/>
        </w:rPr>
      </w:pPr>
      <w:r>
        <w:rPr>
          <w:rFonts w:hint="eastAsia"/>
          <w:lang w:eastAsia="ja-JP"/>
        </w:rPr>
        <w:t>T</w:t>
      </w:r>
      <w:r>
        <w:rPr>
          <w:lang w:eastAsia="ja-JP"/>
        </w:rPr>
        <w:t xml:space="preserve">able </w:t>
      </w:r>
      <w:r w:rsidR="00C64CB7">
        <w:rPr>
          <w:lang w:eastAsia="ja-JP"/>
        </w:rPr>
        <w:t>3</w:t>
      </w:r>
      <w:r w:rsidR="00733FD7">
        <w:rPr>
          <w:lang w:eastAsia="ja-JP"/>
        </w:rPr>
        <w:t>:</w:t>
      </w:r>
      <w:r>
        <w:rPr>
          <w:lang w:eastAsia="ja-JP"/>
        </w:rPr>
        <w:t xml:space="preserve"> </w:t>
      </w:r>
      <w:r w:rsidR="00733FD7">
        <w:rPr>
          <w:lang w:eastAsia="ja-JP"/>
        </w:rPr>
        <w:t>One value for DCI format 0_X/1_X and the other values for legacy cross-carrier scheduling</w:t>
      </w:r>
    </w:p>
    <w:tbl>
      <w:tblPr>
        <w:tblStyle w:val="TableGrid"/>
        <w:tblW w:w="0" w:type="auto"/>
        <w:jc w:val="center"/>
        <w:tblLook w:val="04A0" w:firstRow="1" w:lastRow="0" w:firstColumn="1" w:lastColumn="0" w:noHBand="0" w:noVBand="1"/>
      </w:tblPr>
      <w:tblGrid>
        <w:gridCol w:w="2122"/>
        <w:gridCol w:w="1842"/>
      </w:tblGrid>
      <w:tr w:rsidR="00381E17" w14:paraId="6FF28BCB" w14:textId="77777777" w:rsidTr="00D60345">
        <w:trPr>
          <w:jc w:val="center"/>
        </w:trPr>
        <w:tc>
          <w:tcPr>
            <w:tcW w:w="2122" w:type="dxa"/>
            <w:shd w:val="clear" w:color="auto" w:fill="FDE9D9" w:themeFill="accent6" w:themeFillTint="33"/>
          </w:tcPr>
          <w:p w14:paraId="2126BB6E" w14:textId="3118A73F" w:rsidR="00381E17" w:rsidRDefault="00381E17" w:rsidP="00745BFD">
            <w:pPr>
              <w:jc w:val="center"/>
              <w:rPr>
                <w:lang w:eastAsia="ja-JP"/>
              </w:rPr>
            </w:pPr>
            <w:r>
              <w:rPr>
                <w:rFonts w:hint="eastAsia"/>
                <w:lang w:eastAsia="ja-JP"/>
              </w:rPr>
              <w:t>C</w:t>
            </w:r>
            <w:r>
              <w:rPr>
                <w:lang w:eastAsia="ja-JP"/>
              </w:rPr>
              <w:t>IF/nCI value</w:t>
            </w:r>
          </w:p>
        </w:tc>
        <w:tc>
          <w:tcPr>
            <w:tcW w:w="1842" w:type="dxa"/>
            <w:shd w:val="clear" w:color="auto" w:fill="FDE9D9" w:themeFill="accent6" w:themeFillTint="33"/>
          </w:tcPr>
          <w:p w14:paraId="65F12A59" w14:textId="05163590" w:rsidR="00381E17" w:rsidRDefault="00381E17" w:rsidP="00745BFD">
            <w:pPr>
              <w:jc w:val="center"/>
              <w:rPr>
                <w:lang w:eastAsia="ja-JP"/>
              </w:rPr>
            </w:pPr>
            <w:r>
              <w:rPr>
                <w:rFonts w:hint="eastAsia"/>
                <w:lang w:eastAsia="ja-JP"/>
              </w:rPr>
              <w:t>A</w:t>
            </w:r>
            <w:r>
              <w:rPr>
                <w:lang w:eastAsia="ja-JP"/>
              </w:rPr>
              <w:t>ssociated CC(s)</w:t>
            </w:r>
          </w:p>
        </w:tc>
      </w:tr>
      <w:tr w:rsidR="00381E17" w14:paraId="0152FBCF" w14:textId="77777777" w:rsidTr="00745BFD">
        <w:trPr>
          <w:jc w:val="center"/>
        </w:trPr>
        <w:tc>
          <w:tcPr>
            <w:tcW w:w="2122" w:type="dxa"/>
          </w:tcPr>
          <w:p w14:paraId="46E9E76D" w14:textId="75FD6EDB" w:rsidR="00381E17" w:rsidRDefault="00E92CC3" w:rsidP="00745BFD">
            <w:pPr>
              <w:jc w:val="center"/>
              <w:rPr>
                <w:lang w:eastAsia="ja-JP"/>
              </w:rPr>
            </w:pPr>
            <w:r>
              <w:rPr>
                <w:rFonts w:hint="eastAsia"/>
                <w:lang w:eastAsia="ja-JP"/>
              </w:rPr>
              <w:t>0</w:t>
            </w:r>
          </w:p>
        </w:tc>
        <w:tc>
          <w:tcPr>
            <w:tcW w:w="1842" w:type="dxa"/>
          </w:tcPr>
          <w:p w14:paraId="16602408" w14:textId="1692BBB3" w:rsidR="00381E17" w:rsidRDefault="00E92CC3" w:rsidP="00745BFD">
            <w:pPr>
              <w:jc w:val="center"/>
              <w:rPr>
                <w:lang w:eastAsia="ja-JP"/>
              </w:rPr>
            </w:pPr>
            <w:r>
              <w:rPr>
                <w:rFonts w:hint="eastAsia"/>
                <w:lang w:eastAsia="ja-JP"/>
              </w:rPr>
              <w:t>0</w:t>
            </w:r>
          </w:p>
        </w:tc>
      </w:tr>
      <w:tr w:rsidR="00E92CC3" w14:paraId="5C709334" w14:textId="77777777" w:rsidTr="00745BFD">
        <w:trPr>
          <w:jc w:val="center"/>
        </w:trPr>
        <w:tc>
          <w:tcPr>
            <w:tcW w:w="2122" w:type="dxa"/>
          </w:tcPr>
          <w:p w14:paraId="0662DD8C" w14:textId="65CC111F" w:rsidR="00E92CC3" w:rsidRDefault="00E92CC3" w:rsidP="00745BFD">
            <w:pPr>
              <w:jc w:val="center"/>
              <w:rPr>
                <w:lang w:eastAsia="ja-JP"/>
              </w:rPr>
            </w:pPr>
            <w:r>
              <w:rPr>
                <w:rFonts w:hint="eastAsia"/>
                <w:lang w:eastAsia="ja-JP"/>
              </w:rPr>
              <w:t>1</w:t>
            </w:r>
          </w:p>
        </w:tc>
        <w:tc>
          <w:tcPr>
            <w:tcW w:w="1842" w:type="dxa"/>
          </w:tcPr>
          <w:p w14:paraId="19DA07F9" w14:textId="60B9CD4B" w:rsidR="00E92CC3" w:rsidRDefault="00E92CC3" w:rsidP="00745BFD">
            <w:pPr>
              <w:jc w:val="center"/>
              <w:rPr>
                <w:lang w:eastAsia="ja-JP"/>
              </w:rPr>
            </w:pPr>
            <w:r>
              <w:rPr>
                <w:rFonts w:hint="eastAsia"/>
                <w:lang w:eastAsia="ja-JP"/>
              </w:rPr>
              <w:t>1</w:t>
            </w:r>
          </w:p>
        </w:tc>
      </w:tr>
      <w:tr w:rsidR="00E92CC3" w14:paraId="204528A1" w14:textId="77777777" w:rsidTr="00745BFD">
        <w:trPr>
          <w:jc w:val="center"/>
        </w:trPr>
        <w:tc>
          <w:tcPr>
            <w:tcW w:w="2122" w:type="dxa"/>
          </w:tcPr>
          <w:p w14:paraId="0EBEB1F0" w14:textId="18347B36" w:rsidR="00E92CC3" w:rsidRDefault="00E92CC3" w:rsidP="00745BFD">
            <w:pPr>
              <w:jc w:val="center"/>
              <w:rPr>
                <w:lang w:eastAsia="ja-JP"/>
              </w:rPr>
            </w:pPr>
            <w:r>
              <w:rPr>
                <w:rFonts w:hint="eastAsia"/>
                <w:lang w:eastAsia="ja-JP"/>
              </w:rPr>
              <w:t>2</w:t>
            </w:r>
          </w:p>
        </w:tc>
        <w:tc>
          <w:tcPr>
            <w:tcW w:w="1842" w:type="dxa"/>
          </w:tcPr>
          <w:p w14:paraId="44BCF664" w14:textId="30678E7A" w:rsidR="00E92CC3" w:rsidRDefault="00E92CC3" w:rsidP="00745BFD">
            <w:pPr>
              <w:jc w:val="center"/>
              <w:rPr>
                <w:lang w:eastAsia="ja-JP"/>
              </w:rPr>
            </w:pPr>
            <w:r>
              <w:rPr>
                <w:rFonts w:hint="eastAsia"/>
                <w:lang w:eastAsia="ja-JP"/>
              </w:rPr>
              <w:t>2</w:t>
            </w:r>
          </w:p>
        </w:tc>
      </w:tr>
      <w:tr w:rsidR="00E92CC3" w14:paraId="2BC8B3C7" w14:textId="77777777" w:rsidTr="00745BFD">
        <w:trPr>
          <w:jc w:val="center"/>
        </w:trPr>
        <w:tc>
          <w:tcPr>
            <w:tcW w:w="2122" w:type="dxa"/>
          </w:tcPr>
          <w:p w14:paraId="62729538" w14:textId="4DA59E9A" w:rsidR="00E92CC3" w:rsidRDefault="00E92CC3" w:rsidP="00745BFD">
            <w:pPr>
              <w:jc w:val="center"/>
              <w:rPr>
                <w:lang w:eastAsia="ja-JP"/>
              </w:rPr>
            </w:pPr>
            <w:r>
              <w:rPr>
                <w:rFonts w:hint="eastAsia"/>
                <w:lang w:eastAsia="ja-JP"/>
              </w:rPr>
              <w:t>3</w:t>
            </w:r>
          </w:p>
        </w:tc>
        <w:tc>
          <w:tcPr>
            <w:tcW w:w="1842" w:type="dxa"/>
          </w:tcPr>
          <w:p w14:paraId="60D378A8" w14:textId="742AADEB" w:rsidR="00E92CC3" w:rsidRDefault="00E92CC3" w:rsidP="00745BFD">
            <w:pPr>
              <w:jc w:val="center"/>
              <w:rPr>
                <w:lang w:eastAsia="ja-JP"/>
              </w:rPr>
            </w:pPr>
            <w:r>
              <w:rPr>
                <w:rFonts w:hint="eastAsia"/>
                <w:lang w:eastAsia="ja-JP"/>
              </w:rPr>
              <w:t>0</w:t>
            </w:r>
            <w:r>
              <w:rPr>
                <w:lang w:eastAsia="ja-JP"/>
              </w:rPr>
              <w:t>, 1, 2</w:t>
            </w:r>
          </w:p>
        </w:tc>
      </w:tr>
    </w:tbl>
    <w:p w14:paraId="1CC6BA8B" w14:textId="31E407C6" w:rsidR="00381E17" w:rsidRDefault="00381E17" w:rsidP="000917DA">
      <w:pPr>
        <w:rPr>
          <w:lang w:eastAsia="ja-JP"/>
        </w:rPr>
      </w:pPr>
    </w:p>
    <w:p w14:paraId="140B132B" w14:textId="489EB87B" w:rsidR="00733FD7" w:rsidRDefault="00733FD7" w:rsidP="00745BFD">
      <w:pPr>
        <w:jc w:val="center"/>
        <w:rPr>
          <w:lang w:eastAsia="ja-JP"/>
        </w:rPr>
      </w:pPr>
      <w:r>
        <w:rPr>
          <w:rFonts w:hint="eastAsia"/>
          <w:lang w:eastAsia="ja-JP"/>
        </w:rPr>
        <w:t>T</w:t>
      </w:r>
      <w:r>
        <w:rPr>
          <w:lang w:eastAsia="ja-JP"/>
        </w:rPr>
        <w:t xml:space="preserve">able </w:t>
      </w:r>
      <w:r w:rsidR="00C64CB7">
        <w:rPr>
          <w:lang w:eastAsia="ja-JP"/>
        </w:rPr>
        <w:t>4</w:t>
      </w:r>
      <w:r w:rsidR="00F840AD">
        <w:rPr>
          <w:lang w:eastAsia="ja-JP"/>
        </w:rPr>
        <w:t>:</w:t>
      </w:r>
      <w:r>
        <w:rPr>
          <w:lang w:eastAsia="ja-JP"/>
        </w:rPr>
        <w:t xml:space="preserve"> </w:t>
      </w:r>
      <w:r w:rsidR="00F840AD">
        <w:rPr>
          <w:lang w:eastAsia="ja-JP"/>
        </w:rPr>
        <w:t>One cell is schedulable by multiple DCI 0_X/1_X with different CIF/nCI values</w:t>
      </w:r>
    </w:p>
    <w:tbl>
      <w:tblPr>
        <w:tblStyle w:val="TableGrid"/>
        <w:tblW w:w="0" w:type="auto"/>
        <w:jc w:val="center"/>
        <w:tblLook w:val="04A0" w:firstRow="1" w:lastRow="0" w:firstColumn="1" w:lastColumn="0" w:noHBand="0" w:noVBand="1"/>
      </w:tblPr>
      <w:tblGrid>
        <w:gridCol w:w="2122"/>
        <w:gridCol w:w="1842"/>
      </w:tblGrid>
      <w:tr w:rsidR="00E92CC3" w14:paraId="15BBB336" w14:textId="77777777" w:rsidTr="00D60345">
        <w:trPr>
          <w:jc w:val="center"/>
        </w:trPr>
        <w:tc>
          <w:tcPr>
            <w:tcW w:w="2122" w:type="dxa"/>
            <w:shd w:val="clear" w:color="auto" w:fill="FDE9D9" w:themeFill="accent6" w:themeFillTint="33"/>
          </w:tcPr>
          <w:p w14:paraId="14C6D50B" w14:textId="77777777" w:rsidR="00E92CC3" w:rsidRDefault="00E92CC3" w:rsidP="00745BFD">
            <w:pPr>
              <w:jc w:val="center"/>
              <w:rPr>
                <w:lang w:eastAsia="ja-JP"/>
              </w:rPr>
            </w:pPr>
            <w:r>
              <w:rPr>
                <w:rFonts w:hint="eastAsia"/>
                <w:lang w:eastAsia="ja-JP"/>
              </w:rPr>
              <w:t>C</w:t>
            </w:r>
            <w:r>
              <w:rPr>
                <w:lang w:eastAsia="ja-JP"/>
              </w:rPr>
              <w:t>IF/nCI value</w:t>
            </w:r>
          </w:p>
        </w:tc>
        <w:tc>
          <w:tcPr>
            <w:tcW w:w="1842" w:type="dxa"/>
            <w:shd w:val="clear" w:color="auto" w:fill="FDE9D9" w:themeFill="accent6" w:themeFillTint="33"/>
          </w:tcPr>
          <w:p w14:paraId="2AE7B29B" w14:textId="77777777" w:rsidR="00E92CC3" w:rsidRDefault="00E92CC3" w:rsidP="00745BFD">
            <w:pPr>
              <w:jc w:val="center"/>
              <w:rPr>
                <w:lang w:eastAsia="ja-JP"/>
              </w:rPr>
            </w:pPr>
            <w:r>
              <w:rPr>
                <w:rFonts w:hint="eastAsia"/>
                <w:lang w:eastAsia="ja-JP"/>
              </w:rPr>
              <w:t>A</w:t>
            </w:r>
            <w:r>
              <w:rPr>
                <w:lang w:eastAsia="ja-JP"/>
              </w:rPr>
              <w:t>ssociated CC(s)</w:t>
            </w:r>
          </w:p>
        </w:tc>
      </w:tr>
      <w:tr w:rsidR="00E92CC3" w14:paraId="0F31E4BE" w14:textId="77777777" w:rsidTr="00745BFD">
        <w:trPr>
          <w:jc w:val="center"/>
        </w:trPr>
        <w:tc>
          <w:tcPr>
            <w:tcW w:w="2122" w:type="dxa"/>
          </w:tcPr>
          <w:p w14:paraId="5CD6DC5B" w14:textId="77777777" w:rsidR="00E92CC3" w:rsidRDefault="00E92CC3" w:rsidP="00745BFD">
            <w:pPr>
              <w:jc w:val="center"/>
              <w:rPr>
                <w:lang w:eastAsia="ja-JP"/>
              </w:rPr>
            </w:pPr>
            <w:r>
              <w:rPr>
                <w:rFonts w:hint="eastAsia"/>
                <w:lang w:eastAsia="ja-JP"/>
              </w:rPr>
              <w:t>0</w:t>
            </w:r>
          </w:p>
        </w:tc>
        <w:tc>
          <w:tcPr>
            <w:tcW w:w="1842" w:type="dxa"/>
          </w:tcPr>
          <w:p w14:paraId="39D082AC" w14:textId="77777777" w:rsidR="00E92CC3" w:rsidRDefault="00E92CC3" w:rsidP="00745BFD">
            <w:pPr>
              <w:jc w:val="center"/>
              <w:rPr>
                <w:lang w:eastAsia="ja-JP"/>
              </w:rPr>
            </w:pPr>
            <w:r>
              <w:rPr>
                <w:rFonts w:hint="eastAsia"/>
                <w:lang w:eastAsia="ja-JP"/>
              </w:rPr>
              <w:t>0</w:t>
            </w:r>
          </w:p>
        </w:tc>
      </w:tr>
      <w:tr w:rsidR="00E92CC3" w14:paraId="358FE368" w14:textId="77777777" w:rsidTr="00745BFD">
        <w:trPr>
          <w:jc w:val="center"/>
        </w:trPr>
        <w:tc>
          <w:tcPr>
            <w:tcW w:w="2122" w:type="dxa"/>
          </w:tcPr>
          <w:p w14:paraId="082101DA" w14:textId="77777777" w:rsidR="00E92CC3" w:rsidRDefault="00E92CC3" w:rsidP="00745BFD">
            <w:pPr>
              <w:jc w:val="center"/>
              <w:rPr>
                <w:lang w:eastAsia="ja-JP"/>
              </w:rPr>
            </w:pPr>
            <w:r>
              <w:rPr>
                <w:rFonts w:hint="eastAsia"/>
                <w:lang w:eastAsia="ja-JP"/>
              </w:rPr>
              <w:t>1</w:t>
            </w:r>
          </w:p>
        </w:tc>
        <w:tc>
          <w:tcPr>
            <w:tcW w:w="1842" w:type="dxa"/>
          </w:tcPr>
          <w:p w14:paraId="7550BDD7" w14:textId="08462DE6" w:rsidR="00E92CC3" w:rsidRDefault="00745BFD" w:rsidP="00745BFD">
            <w:pPr>
              <w:jc w:val="center"/>
              <w:rPr>
                <w:lang w:eastAsia="ja-JP"/>
              </w:rPr>
            </w:pPr>
            <w:r>
              <w:rPr>
                <w:lang w:eastAsia="ja-JP"/>
              </w:rPr>
              <w:t xml:space="preserve">0, </w:t>
            </w:r>
            <w:r w:rsidR="00E92CC3">
              <w:rPr>
                <w:rFonts w:hint="eastAsia"/>
                <w:lang w:eastAsia="ja-JP"/>
              </w:rPr>
              <w:t>1</w:t>
            </w:r>
          </w:p>
        </w:tc>
      </w:tr>
      <w:tr w:rsidR="00E92CC3" w14:paraId="7CBE89DC" w14:textId="77777777" w:rsidTr="00745BFD">
        <w:trPr>
          <w:jc w:val="center"/>
        </w:trPr>
        <w:tc>
          <w:tcPr>
            <w:tcW w:w="2122" w:type="dxa"/>
          </w:tcPr>
          <w:p w14:paraId="6C13E1D3" w14:textId="77777777" w:rsidR="00E92CC3" w:rsidRDefault="00E92CC3" w:rsidP="00745BFD">
            <w:pPr>
              <w:jc w:val="center"/>
              <w:rPr>
                <w:lang w:eastAsia="ja-JP"/>
              </w:rPr>
            </w:pPr>
            <w:r>
              <w:rPr>
                <w:rFonts w:hint="eastAsia"/>
                <w:lang w:eastAsia="ja-JP"/>
              </w:rPr>
              <w:t>2</w:t>
            </w:r>
          </w:p>
        </w:tc>
        <w:tc>
          <w:tcPr>
            <w:tcW w:w="1842" w:type="dxa"/>
          </w:tcPr>
          <w:p w14:paraId="51CB3BB6" w14:textId="0BFE711E" w:rsidR="00E92CC3" w:rsidRDefault="00745BFD" w:rsidP="00745BFD">
            <w:pPr>
              <w:jc w:val="center"/>
              <w:rPr>
                <w:lang w:eastAsia="ja-JP"/>
              </w:rPr>
            </w:pPr>
            <w:r>
              <w:rPr>
                <w:lang w:eastAsia="ja-JP"/>
              </w:rPr>
              <w:t xml:space="preserve">0, 1, </w:t>
            </w:r>
            <w:r w:rsidR="00E92CC3">
              <w:rPr>
                <w:rFonts w:hint="eastAsia"/>
                <w:lang w:eastAsia="ja-JP"/>
              </w:rPr>
              <w:t>2</w:t>
            </w:r>
          </w:p>
        </w:tc>
      </w:tr>
    </w:tbl>
    <w:p w14:paraId="5967D88B" w14:textId="7FEB2954" w:rsidR="00332A92" w:rsidRDefault="00332A92" w:rsidP="00AD1AAF">
      <w:pPr>
        <w:jc w:val="both"/>
        <w:rPr>
          <w:lang w:eastAsia="ja-JP"/>
        </w:rPr>
      </w:pPr>
    </w:p>
    <w:p w14:paraId="7B9D7DBD" w14:textId="0F4B3E3A" w:rsidR="00332A92" w:rsidRDefault="00332A92" w:rsidP="00AD1AAF">
      <w:pPr>
        <w:jc w:val="both"/>
        <w:rPr>
          <w:lang w:eastAsia="ja-JP"/>
        </w:rPr>
      </w:pPr>
      <w:r>
        <w:rPr>
          <w:rFonts w:hint="eastAsia"/>
          <w:lang w:eastAsia="ja-JP"/>
        </w:rPr>
        <w:t>I</w:t>
      </w:r>
      <w:r>
        <w:rPr>
          <w:lang w:eastAsia="ja-JP"/>
        </w:rPr>
        <w:t xml:space="preserve">n principle, we </w:t>
      </w:r>
      <w:r w:rsidR="00240BDB">
        <w:rPr>
          <w:lang w:eastAsia="ja-JP"/>
        </w:rPr>
        <w:t xml:space="preserve">consider </w:t>
      </w:r>
      <w:r>
        <w:rPr>
          <w:lang w:eastAsia="ja-JP"/>
        </w:rPr>
        <w:t>Opt.1 should be the bas</w:t>
      </w:r>
      <w:r w:rsidR="00300F1A">
        <w:rPr>
          <w:lang w:eastAsia="ja-JP"/>
        </w:rPr>
        <w:t>ic</w:t>
      </w:r>
      <w:r>
        <w:rPr>
          <w:lang w:eastAsia="ja-JP"/>
        </w:rPr>
        <w:t xml:space="preserve"> operational mode of multi-cell scheduling. </w:t>
      </w:r>
      <w:r w:rsidR="009F61AC">
        <w:rPr>
          <w:lang w:eastAsia="ja-JP"/>
        </w:rPr>
        <w:t xml:space="preserve">Firstly, we think legacy </w:t>
      </w:r>
      <w:r>
        <w:rPr>
          <w:lang w:eastAsia="ja-JP"/>
        </w:rPr>
        <w:t>Rel-15/Rel-1</w:t>
      </w:r>
      <w:r w:rsidR="007F45A3">
        <w:rPr>
          <w:lang w:eastAsia="ja-JP"/>
        </w:rPr>
        <w:t>6</w:t>
      </w:r>
      <w:r w:rsidR="00A75561">
        <w:rPr>
          <w:lang w:eastAsia="ja-JP"/>
        </w:rPr>
        <w:t>/Rel-17</w:t>
      </w:r>
      <w:r>
        <w:rPr>
          <w:lang w:eastAsia="ja-JP"/>
        </w:rPr>
        <w:t xml:space="preserve"> cross-carrier scheduling</w:t>
      </w:r>
      <w:r w:rsidR="009F61AC">
        <w:rPr>
          <w:lang w:eastAsia="ja-JP"/>
        </w:rPr>
        <w:t xml:space="preserve"> </w:t>
      </w:r>
      <w:r w:rsidR="003D019C">
        <w:rPr>
          <w:lang w:eastAsia="ja-JP"/>
        </w:rPr>
        <w:t>is not a</w:t>
      </w:r>
      <w:r w:rsidR="009F61AC">
        <w:rPr>
          <w:lang w:eastAsia="ja-JP"/>
        </w:rPr>
        <w:t xml:space="preserve"> prerequisite for Rel-18 multi-cell scheduling</w:t>
      </w:r>
      <w:r>
        <w:rPr>
          <w:lang w:eastAsia="ja-JP"/>
        </w:rPr>
        <w:t xml:space="preserve">. </w:t>
      </w:r>
      <w:r w:rsidR="00256BFC">
        <w:rPr>
          <w:lang w:eastAsia="ja-JP"/>
        </w:rPr>
        <w:t xml:space="preserve">Secondly, </w:t>
      </w:r>
      <w:r w:rsidR="007212E9">
        <w:rPr>
          <w:lang w:eastAsia="ja-JP"/>
        </w:rPr>
        <w:t xml:space="preserve">increase of BD/CCE/DCI-size budgets </w:t>
      </w:r>
      <w:r w:rsidR="00256BFC">
        <w:rPr>
          <w:lang w:eastAsia="ja-JP"/>
        </w:rPr>
        <w:t xml:space="preserve">per scheduled cell should not be </w:t>
      </w:r>
      <w:r w:rsidR="005B47FA">
        <w:rPr>
          <w:lang w:eastAsia="ja-JP"/>
        </w:rPr>
        <w:t>mandated to support</w:t>
      </w:r>
      <w:r w:rsidR="00256BFC">
        <w:rPr>
          <w:lang w:eastAsia="ja-JP"/>
        </w:rPr>
        <w:t xml:space="preserve"> Rel-18 multi-cell scheduling. Otherwise, Rel-18 multi-cell scheduling </w:t>
      </w:r>
      <w:r w:rsidR="00B61BDB">
        <w:rPr>
          <w:lang w:eastAsia="ja-JP"/>
        </w:rPr>
        <w:t xml:space="preserve">does not </w:t>
      </w:r>
      <w:r w:rsidR="00256BFC">
        <w:rPr>
          <w:lang w:eastAsia="ja-JP"/>
        </w:rPr>
        <w:t>offer</w:t>
      </w:r>
      <w:r w:rsidR="00B61BDB">
        <w:rPr>
          <w:lang w:eastAsia="ja-JP"/>
        </w:rPr>
        <w:t xml:space="preserve"> any</w:t>
      </w:r>
      <w:r w:rsidR="00256BFC">
        <w:rPr>
          <w:lang w:eastAsia="ja-JP"/>
        </w:rPr>
        <w:t xml:space="preserve"> incentive to the UE</w:t>
      </w:r>
      <w:r w:rsidR="00F71AE7">
        <w:rPr>
          <w:lang w:eastAsia="ja-JP"/>
        </w:rPr>
        <w:t xml:space="preserve"> and </w:t>
      </w:r>
      <w:r w:rsidR="000A09F5">
        <w:rPr>
          <w:lang w:eastAsia="ja-JP"/>
        </w:rPr>
        <w:t xml:space="preserve">while </w:t>
      </w:r>
      <w:r w:rsidR="00F71AE7">
        <w:rPr>
          <w:lang w:eastAsia="ja-JP"/>
        </w:rPr>
        <w:t xml:space="preserve">is a </w:t>
      </w:r>
      <w:proofErr w:type="gramStart"/>
      <w:r w:rsidR="00F71AE7">
        <w:rPr>
          <w:lang w:eastAsia="ja-JP"/>
        </w:rPr>
        <w:t>high cost</w:t>
      </w:r>
      <w:proofErr w:type="gramEnd"/>
      <w:r w:rsidR="00F71AE7">
        <w:rPr>
          <w:lang w:eastAsia="ja-JP"/>
        </w:rPr>
        <w:t xml:space="preserve"> </w:t>
      </w:r>
      <w:r w:rsidR="000A09F5">
        <w:rPr>
          <w:lang w:eastAsia="ja-JP"/>
        </w:rPr>
        <w:t>feature</w:t>
      </w:r>
      <w:r w:rsidR="00F71AE7">
        <w:rPr>
          <w:lang w:eastAsia="ja-JP"/>
        </w:rPr>
        <w:t xml:space="preserve"> </w:t>
      </w:r>
      <w:r w:rsidR="000A09F5">
        <w:rPr>
          <w:lang w:eastAsia="ja-JP"/>
        </w:rPr>
        <w:t>from a UE point of view</w:t>
      </w:r>
      <w:r w:rsidR="00B61BDB">
        <w:rPr>
          <w:lang w:eastAsia="ja-JP"/>
        </w:rPr>
        <w:t>.</w:t>
      </w:r>
      <w:r w:rsidR="00F62D5E">
        <w:rPr>
          <w:lang w:eastAsia="ja-JP"/>
        </w:rPr>
        <w:t xml:space="preserve"> Since the WID </w:t>
      </w:r>
      <w:r w:rsidR="0041421F">
        <w:rPr>
          <w:lang w:eastAsia="ja-JP"/>
        </w:rPr>
        <w:t xml:space="preserve">indicates the </w:t>
      </w:r>
      <w:r w:rsidR="00F62D5E">
        <w:rPr>
          <w:lang w:eastAsia="ja-JP"/>
        </w:rPr>
        <w:t xml:space="preserve">targets </w:t>
      </w:r>
      <w:r w:rsidR="0041421F">
        <w:rPr>
          <w:lang w:eastAsia="ja-JP"/>
        </w:rPr>
        <w:t xml:space="preserve">are both </w:t>
      </w:r>
      <w:r w:rsidR="00F62D5E">
        <w:rPr>
          <w:lang w:eastAsia="ja-JP"/>
        </w:rPr>
        <w:t xml:space="preserve">power efficiency </w:t>
      </w:r>
      <w:r w:rsidR="0041421F">
        <w:rPr>
          <w:lang w:eastAsia="ja-JP"/>
        </w:rPr>
        <w:t xml:space="preserve">and spectral efficiency </w:t>
      </w:r>
      <w:r w:rsidR="00F62D5E">
        <w:rPr>
          <w:lang w:eastAsia="ja-JP"/>
        </w:rPr>
        <w:t>improvement</w:t>
      </w:r>
      <w:r w:rsidR="0041421F">
        <w:rPr>
          <w:lang w:eastAsia="ja-JP"/>
        </w:rPr>
        <w:t>s</w:t>
      </w:r>
      <w:r w:rsidR="00F62D5E">
        <w:rPr>
          <w:lang w:eastAsia="ja-JP"/>
        </w:rPr>
        <w:t>, increase in UE’s processing complexity should not be mandatory.</w:t>
      </w:r>
      <w:r w:rsidR="0028603B">
        <w:rPr>
          <w:lang w:eastAsia="ja-JP"/>
        </w:rPr>
        <w:t xml:space="preserve"> </w:t>
      </w:r>
    </w:p>
    <w:p w14:paraId="5997D19C" w14:textId="18BB1C27" w:rsidR="00E25D64" w:rsidRDefault="00E25D64" w:rsidP="00AD1AAF">
      <w:pPr>
        <w:jc w:val="both"/>
        <w:rPr>
          <w:lang w:eastAsia="ja-JP"/>
        </w:rPr>
      </w:pPr>
    </w:p>
    <w:p w14:paraId="372BB3C9" w14:textId="7B2582C2" w:rsidR="0096675B" w:rsidRDefault="00B61BDB" w:rsidP="00B61BDB">
      <w:pPr>
        <w:jc w:val="both"/>
        <w:rPr>
          <w:lang w:eastAsia="ja-JP"/>
        </w:rPr>
      </w:pPr>
      <w:r>
        <w:rPr>
          <w:rFonts w:hint="eastAsia"/>
          <w:lang w:eastAsia="ja-JP"/>
        </w:rPr>
        <w:t>I</w:t>
      </w:r>
      <w:r>
        <w:rPr>
          <w:lang w:eastAsia="ja-JP"/>
        </w:rPr>
        <w:t xml:space="preserve">f we </w:t>
      </w:r>
      <w:proofErr w:type="gramStart"/>
      <w:r>
        <w:rPr>
          <w:lang w:eastAsia="ja-JP"/>
        </w:rPr>
        <w:t>have to</w:t>
      </w:r>
      <w:proofErr w:type="gramEnd"/>
      <w:r>
        <w:rPr>
          <w:lang w:eastAsia="ja-JP"/>
        </w:rPr>
        <w:t xml:space="preserve"> support Opt.2, </w:t>
      </w:r>
      <w:r w:rsidR="00F73B8F">
        <w:rPr>
          <w:lang w:eastAsia="ja-JP"/>
        </w:rPr>
        <w:t xml:space="preserve">support of </w:t>
      </w:r>
      <w:r>
        <w:rPr>
          <w:lang w:eastAsia="ja-JP"/>
        </w:rPr>
        <w:t xml:space="preserve">Opt.1 </w:t>
      </w:r>
      <w:r w:rsidR="00F73B8F">
        <w:rPr>
          <w:lang w:eastAsia="ja-JP"/>
        </w:rPr>
        <w:t>should be allowed under the same framework</w:t>
      </w:r>
      <w:r>
        <w:rPr>
          <w:lang w:eastAsia="ja-JP"/>
        </w:rPr>
        <w:t xml:space="preserve">. For example, </w:t>
      </w:r>
      <w:r w:rsidR="00C723ED">
        <w:rPr>
          <w:lang w:eastAsia="ja-JP"/>
        </w:rPr>
        <w:t xml:space="preserve">BD/CCE/DCI-size budgets </w:t>
      </w:r>
      <w:r>
        <w:rPr>
          <w:lang w:eastAsia="ja-JP"/>
        </w:rPr>
        <w:t xml:space="preserve">can be </w:t>
      </w:r>
      <w:r w:rsidR="00BC4169">
        <w:rPr>
          <w:lang w:eastAsia="ja-JP"/>
        </w:rPr>
        <w:t xml:space="preserve">defined </w:t>
      </w:r>
      <w:r w:rsidR="00C723ED">
        <w:rPr>
          <w:lang w:eastAsia="ja-JP"/>
        </w:rPr>
        <w:t>per CIF/nCI value</w:t>
      </w:r>
      <w:r w:rsidR="00BC4169">
        <w:rPr>
          <w:lang w:eastAsia="ja-JP"/>
        </w:rPr>
        <w:t xml:space="preserve">, but </w:t>
      </w:r>
      <w:r w:rsidR="0073565C">
        <w:rPr>
          <w:lang w:eastAsia="ja-JP"/>
        </w:rPr>
        <w:t xml:space="preserve">a </w:t>
      </w:r>
      <w:r w:rsidR="00264176">
        <w:rPr>
          <w:lang w:eastAsia="ja-JP"/>
        </w:rPr>
        <w:t xml:space="preserve">UE </w:t>
      </w:r>
      <w:r w:rsidR="002E33E6">
        <w:rPr>
          <w:lang w:eastAsia="ja-JP"/>
        </w:rPr>
        <w:t xml:space="preserve">can indicate </w:t>
      </w:r>
      <w:r w:rsidR="003A5056">
        <w:rPr>
          <w:lang w:eastAsia="ja-JP"/>
        </w:rPr>
        <w:t xml:space="preserve">(1) number of </w:t>
      </w:r>
      <w:r w:rsidR="0096675B">
        <w:rPr>
          <w:lang w:eastAsia="ja-JP"/>
        </w:rPr>
        <w:t xml:space="preserve">CIF/nCI values that can be configured </w:t>
      </w:r>
      <w:r w:rsidR="004F60F3">
        <w:rPr>
          <w:lang w:eastAsia="ja-JP"/>
        </w:rPr>
        <w:t xml:space="preserve">to one scheduled cell </w:t>
      </w:r>
      <w:r w:rsidR="00915C62">
        <w:rPr>
          <w:lang w:eastAsia="ja-JP"/>
        </w:rPr>
        <w:t xml:space="preserve">(min value = 1) </w:t>
      </w:r>
      <w:r w:rsidR="0096675B">
        <w:rPr>
          <w:lang w:eastAsia="ja-JP"/>
        </w:rPr>
        <w:t xml:space="preserve">and (2) number of </w:t>
      </w:r>
      <w:r w:rsidR="00802CD3">
        <w:rPr>
          <w:lang w:eastAsia="ja-JP"/>
        </w:rPr>
        <w:t>CIF/nCI value</w:t>
      </w:r>
      <w:r w:rsidR="0096675B">
        <w:rPr>
          <w:lang w:eastAsia="ja-JP"/>
        </w:rPr>
        <w:t xml:space="preserve">s that can be configured to </w:t>
      </w:r>
      <w:r w:rsidR="00802CD3">
        <w:rPr>
          <w:lang w:eastAsia="ja-JP"/>
        </w:rPr>
        <w:t xml:space="preserve">a </w:t>
      </w:r>
      <w:r w:rsidR="00A564C8">
        <w:rPr>
          <w:lang w:eastAsia="ja-JP"/>
        </w:rPr>
        <w:t xml:space="preserve">scheduling cell for a </w:t>
      </w:r>
      <w:r w:rsidR="00802CD3">
        <w:rPr>
          <w:lang w:eastAsia="ja-JP"/>
        </w:rPr>
        <w:t xml:space="preserve">set of </w:t>
      </w:r>
      <w:r w:rsidR="000B5355">
        <w:rPr>
          <w:lang w:eastAsia="ja-JP"/>
        </w:rPr>
        <w:t xml:space="preserve">scheduled </w:t>
      </w:r>
      <w:r w:rsidR="00802CD3">
        <w:rPr>
          <w:lang w:eastAsia="ja-JP"/>
        </w:rPr>
        <w:t>cells</w:t>
      </w:r>
      <w:r w:rsidR="0096675B">
        <w:rPr>
          <w:lang w:eastAsia="ja-JP"/>
        </w:rPr>
        <w:t>.</w:t>
      </w:r>
      <w:r w:rsidR="00A11812">
        <w:rPr>
          <w:lang w:eastAsia="ja-JP"/>
        </w:rPr>
        <w:t xml:space="preserve"> </w:t>
      </w:r>
    </w:p>
    <w:p w14:paraId="40426C2A" w14:textId="4F3C6764" w:rsidR="00D16BBE" w:rsidRDefault="00D16BBE" w:rsidP="001650C1">
      <w:pPr>
        <w:jc w:val="both"/>
        <w:rPr>
          <w:lang w:eastAsia="ja-JP"/>
        </w:rPr>
      </w:pPr>
    </w:p>
    <w:p w14:paraId="48568380" w14:textId="77777777" w:rsidR="00926FE1" w:rsidRPr="008C0D83" w:rsidRDefault="00926FE1" w:rsidP="00926FE1">
      <w:pPr>
        <w:jc w:val="both"/>
        <w:rPr>
          <w:b/>
          <w:bCs/>
          <w:u w:val="single"/>
          <w:lang w:val="en-GB" w:eastAsia="ja-JP"/>
        </w:rPr>
      </w:pPr>
      <w:r w:rsidRPr="008C0D83">
        <w:rPr>
          <w:rFonts w:hint="eastAsia"/>
          <w:b/>
          <w:bCs/>
          <w:u w:val="single"/>
          <w:lang w:val="en-GB" w:eastAsia="ja-JP"/>
        </w:rPr>
        <w:t>P</w:t>
      </w:r>
      <w:r w:rsidRPr="008C0D83">
        <w:rPr>
          <w:b/>
          <w:bCs/>
          <w:u w:val="single"/>
          <w:lang w:val="en-GB" w:eastAsia="ja-JP"/>
        </w:rPr>
        <w:t>roposal 3:</w:t>
      </w:r>
    </w:p>
    <w:p w14:paraId="109C6C98" w14:textId="77777777" w:rsidR="00AA49AF" w:rsidRDefault="00AA49AF" w:rsidP="00512B83">
      <w:pPr>
        <w:pStyle w:val="ListParagraph"/>
        <w:numPr>
          <w:ilvl w:val="0"/>
          <w:numId w:val="12"/>
        </w:numPr>
        <w:ind w:leftChars="0"/>
        <w:jc w:val="both"/>
        <w:rPr>
          <w:lang w:eastAsia="ja-JP"/>
        </w:rPr>
      </w:pPr>
      <w:r>
        <w:rPr>
          <w:lang w:eastAsia="ja-JP"/>
        </w:rPr>
        <w:t>For Rel-18 multi-cell scheduling, support of legacy cross-carrier scheduling is not mandated</w:t>
      </w:r>
    </w:p>
    <w:p w14:paraId="17C594B6" w14:textId="01752545" w:rsidR="00512B83" w:rsidRDefault="00AA49AF" w:rsidP="00512B83">
      <w:pPr>
        <w:pStyle w:val="ListParagraph"/>
        <w:numPr>
          <w:ilvl w:val="0"/>
          <w:numId w:val="12"/>
        </w:numPr>
        <w:ind w:leftChars="0"/>
        <w:jc w:val="both"/>
        <w:rPr>
          <w:lang w:eastAsia="ja-JP"/>
        </w:rPr>
      </w:pPr>
      <w:r>
        <w:rPr>
          <w:lang w:eastAsia="ja-JP"/>
        </w:rPr>
        <w:t xml:space="preserve">For Rel-18 multi-cell scheduling, increase of BD/CCE/DCI-size budgets for </w:t>
      </w:r>
      <w:r w:rsidR="000C30F1">
        <w:rPr>
          <w:lang w:eastAsia="ja-JP"/>
        </w:rPr>
        <w:t>each</w:t>
      </w:r>
      <w:r>
        <w:rPr>
          <w:lang w:eastAsia="ja-JP"/>
        </w:rPr>
        <w:t xml:space="preserve"> scheduled cell </w:t>
      </w:r>
      <w:proofErr w:type="gramStart"/>
      <w:r>
        <w:rPr>
          <w:lang w:eastAsia="ja-JP"/>
        </w:rPr>
        <w:t>is</w:t>
      </w:r>
      <w:proofErr w:type="gramEnd"/>
      <w:r>
        <w:rPr>
          <w:lang w:eastAsia="ja-JP"/>
        </w:rPr>
        <w:t xml:space="preserve"> not mandated </w:t>
      </w:r>
    </w:p>
    <w:p w14:paraId="39FF9526" w14:textId="21B7E0CF" w:rsidR="00926FE1" w:rsidRDefault="00926FE1" w:rsidP="00926FE1">
      <w:pPr>
        <w:pStyle w:val="ListParagraph"/>
        <w:numPr>
          <w:ilvl w:val="0"/>
          <w:numId w:val="12"/>
        </w:numPr>
        <w:ind w:leftChars="0"/>
        <w:jc w:val="both"/>
        <w:rPr>
          <w:lang w:eastAsia="ja-JP"/>
        </w:rPr>
      </w:pPr>
      <w:r>
        <w:rPr>
          <w:lang w:eastAsia="ja-JP"/>
        </w:rPr>
        <w:t>Support Opt.1</w:t>
      </w:r>
      <w:r w:rsidR="00B30C36">
        <w:rPr>
          <w:lang w:eastAsia="ja-JP"/>
        </w:rPr>
        <w:t xml:space="preserve"> (for a given scheduled cell, at most one CIF/nCI value is assigned)</w:t>
      </w:r>
    </w:p>
    <w:p w14:paraId="263821F8" w14:textId="28730304" w:rsidR="004D388C" w:rsidRDefault="004D388C" w:rsidP="004D388C">
      <w:pPr>
        <w:pStyle w:val="ListParagraph"/>
        <w:numPr>
          <w:ilvl w:val="1"/>
          <w:numId w:val="12"/>
        </w:numPr>
        <w:ind w:leftChars="0"/>
        <w:jc w:val="both"/>
        <w:rPr>
          <w:lang w:eastAsia="ja-JP"/>
        </w:rPr>
      </w:pPr>
      <w:r>
        <w:rPr>
          <w:rFonts w:hint="eastAsia"/>
          <w:lang w:eastAsia="ja-JP"/>
        </w:rPr>
        <w:t>B</w:t>
      </w:r>
      <w:r>
        <w:rPr>
          <w:lang w:eastAsia="ja-JP"/>
        </w:rPr>
        <w:t xml:space="preserve">D/CCE/DCI-size budgets follow legacy </w:t>
      </w:r>
      <w:r w:rsidR="00882870">
        <w:rPr>
          <w:lang w:eastAsia="ja-JP"/>
        </w:rPr>
        <w:t>(per scheduled cell)</w:t>
      </w:r>
    </w:p>
    <w:p w14:paraId="62B2105F" w14:textId="6D50D6A8" w:rsidR="00926FE1" w:rsidRDefault="00926FE1" w:rsidP="00926FE1">
      <w:pPr>
        <w:pStyle w:val="ListParagraph"/>
        <w:numPr>
          <w:ilvl w:val="0"/>
          <w:numId w:val="12"/>
        </w:numPr>
        <w:ind w:leftChars="0"/>
        <w:jc w:val="both"/>
        <w:rPr>
          <w:lang w:eastAsia="ja-JP"/>
        </w:rPr>
      </w:pPr>
      <w:r>
        <w:rPr>
          <w:rFonts w:hint="eastAsia"/>
          <w:lang w:eastAsia="ja-JP"/>
        </w:rPr>
        <w:t>I</w:t>
      </w:r>
      <w:r>
        <w:rPr>
          <w:lang w:eastAsia="ja-JP"/>
        </w:rPr>
        <w:t>f Opt.2</w:t>
      </w:r>
      <w:r w:rsidR="00B30C36">
        <w:rPr>
          <w:lang w:eastAsia="ja-JP"/>
        </w:rPr>
        <w:t xml:space="preserve"> (for a given scheduled cell, more than one CIF/nCI values can be assigned)</w:t>
      </w:r>
      <w:r>
        <w:rPr>
          <w:lang w:eastAsia="ja-JP"/>
        </w:rPr>
        <w:t xml:space="preserve"> is supported</w:t>
      </w:r>
    </w:p>
    <w:p w14:paraId="72AEF322" w14:textId="77777777" w:rsidR="00926FE1" w:rsidRDefault="00926FE1" w:rsidP="00926FE1">
      <w:pPr>
        <w:pStyle w:val="ListParagraph"/>
        <w:numPr>
          <w:ilvl w:val="1"/>
          <w:numId w:val="12"/>
        </w:numPr>
        <w:ind w:leftChars="0"/>
        <w:jc w:val="both"/>
        <w:rPr>
          <w:lang w:eastAsia="ja-JP"/>
        </w:rPr>
      </w:pPr>
      <w:r>
        <w:rPr>
          <w:lang w:eastAsia="ja-JP"/>
        </w:rPr>
        <w:lastRenderedPageBreak/>
        <w:t>BD/CCE/DCI-size budgets are per CIF/nCI value</w:t>
      </w:r>
    </w:p>
    <w:p w14:paraId="17ACA20E" w14:textId="7A341621" w:rsidR="00926FE1" w:rsidRDefault="00926FE1" w:rsidP="00926FE1">
      <w:pPr>
        <w:pStyle w:val="ListParagraph"/>
        <w:numPr>
          <w:ilvl w:val="1"/>
          <w:numId w:val="12"/>
        </w:numPr>
        <w:ind w:leftChars="0"/>
        <w:jc w:val="both"/>
        <w:rPr>
          <w:lang w:eastAsia="ja-JP"/>
        </w:rPr>
      </w:pPr>
      <w:r>
        <w:rPr>
          <w:rFonts w:hint="eastAsia"/>
          <w:lang w:eastAsia="ja-JP"/>
        </w:rPr>
        <w:t>U</w:t>
      </w:r>
      <w:r>
        <w:rPr>
          <w:lang w:eastAsia="ja-JP"/>
        </w:rPr>
        <w:t xml:space="preserve">E </w:t>
      </w:r>
      <w:proofErr w:type="gramStart"/>
      <w:r>
        <w:rPr>
          <w:lang w:eastAsia="ja-JP"/>
        </w:rPr>
        <w:t>is able to</w:t>
      </w:r>
      <w:proofErr w:type="gramEnd"/>
      <w:r>
        <w:rPr>
          <w:lang w:eastAsia="ja-JP"/>
        </w:rPr>
        <w:t xml:space="preserve"> report how many CIF/nCI value(s) can be associated to each scheduled cell</w:t>
      </w:r>
    </w:p>
    <w:p w14:paraId="54D1B4B9" w14:textId="77777777" w:rsidR="00926FE1" w:rsidRDefault="00926FE1" w:rsidP="00926FE1">
      <w:pPr>
        <w:pStyle w:val="ListParagraph"/>
        <w:numPr>
          <w:ilvl w:val="2"/>
          <w:numId w:val="12"/>
        </w:numPr>
        <w:ind w:leftChars="0"/>
        <w:jc w:val="both"/>
        <w:rPr>
          <w:lang w:eastAsia="ja-JP"/>
        </w:rPr>
      </w:pPr>
      <w:r>
        <w:rPr>
          <w:rFonts w:hint="eastAsia"/>
          <w:lang w:eastAsia="ja-JP"/>
        </w:rPr>
        <w:t>M</w:t>
      </w:r>
      <w:r>
        <w:rPr>
          <w:lang w:eastAsia="ja-JP"/>
        </w:rPr>
        <w:t>inimum value is 1</w:t>
      </w:r>
    </w:p>
    <w:p w14:paraId="0C0EFB8C" w14:textId="35D3FDDA" w:rsidR="00926FE1" w:rsidRDefault="00926FE1" w:rsidP="00926FE1">
      <w:pPr>
        <w:pStyle w:val="ListParagraph"/>
        <w:numPr>
          <w:ilvl w:val="1"/>
          <w:numId w:val="12"/>
        </w:numPr>
        <w:ind w:leftChars="0"/>
        <w:jc w:val="both"/>
        <w:rPr>
          <w:lang w:eastAsia="ja-JP"/>
        </w:rPr>
      </w:pPr>
      <w:r>
        <w:rPr>
          <w:rFonts w:hint="eastAsia"/>
          <w:lang w:eastAsia="ja-JP"/>
        </w:rPr>
        <w:t>U</w:t>
      </w:r>
      <w:r>
        <w:rPr>
          <w:lang w:eastAsia="ja-JP"/>
        </w:rPr>
        <w:t xml:space="preserve">E </w:t>
      </w:r>
      <w:proofErr w:type="gramStart"/>
      <w:r>
        <w:rPr>
          <w:lang w:eastAsia="ja-JP"/>
        </w:rPr>
        <w:t>is able to</w:t>
      </w:r>
      <w:proofErr w:type="gramEnd"/>
      <w:r>
        <w:rPr>
          <w:lang w:eastAsia="ja-JP"/>
        </w:rPr>
        <w:t xml:space="preserve"> report how many CIF/nCI value(s) can be configured</w:t>
      </w:r>
      <w:r w:rsidR="008C0D83">
        <w:rPr>
          <w:lang w:eastAsia="ja-JP"/>
        </w:rPr>
        <w:t xml:space="preserve"> to a </w:t>
      </w:r>
      <w:r w:rsidR="00B40152">
        <w:rPr>
          <w:lang w:eastAsia="ja-JP"/>
        </w:rPr>
        <w:t xml:space="preserve">scheduling cell for a </w:t>
      </w:r>
      <w:r w:rsidR="008C0D83">
        <w:rPr>
          <w:lang w:eastAsia="ja-JP"/>
        </w:rPr>
        <w:t>set of scheduled cells</w:t>
      </w:r>
    </w:p>
    <w:p w14:paraId="1E1B2E1D" w14:textId="77777777" w:rsidR="002A4FF4" w:rsidRDefault="002A4FF4" w:rsidP="001650C1">
      <w:pPr>
        <w:jc w:val="both"/>
        <w:rPr>
          <w:b/>
          <w:bCs/>
          <w:u w:val="single"/>
          <w:lang w:val="en-GB" w:eastAsia="ja-JP"/>
        </w:rPr>
      </w:pPr>
    </w:p>
    <w:p w14:paraId="1D7F85EA" w14:textId="77777777" w:rsidR="002A4FF4" w:rsidRPr="00A8629F" w:rsidRDefault="002A4FF4" w:rsidP="001650C1">
      <w:pPr>
        <w:jc w:val="both"/>
        <w:rPr>
          <w:lang w:eastAsia="ja-JP"/>
        </w:rPr>
      </w:pPr>
    </w:p>
    <w:p w14:paraId="5EF13B91" w14:textId="44842E89" w:rsidR="00A30926" w:rsidRPr="001C6B9C" w:rsidRDefault="00B863D3" w:rsidP="00A30926">
      <w:pPr>
        <w:pStyle w:val="Heading1"/>
        <w:numPr>
          <w:ilvl w:val="0"/>
          <w:numId w:val="4"/>
        </w:numPr>
        <w:rPr>
          <w:b/>
          <w:lang w:eastAsia="ja-JP"/>
        </w:rPr>
      </w:pPr>
      <w:r>
        <w:rPr>
          <w:b/>
          <w:lang w:eastAsia="ja-JP"/>
        </w:rPr>
        <w:t>S</w:t>
      </w:r>
      <w:r w:rsidR="00FA65FD">
        <w:rPr>
          <w:b/>
          <w:lang w:eastAsia="ja-JP"/>
        </w:rPr>
        <w:t>witch</w:t>
      </w:r>
      <w:r>
        <w:rPr>
          <w:b/>
          <w:lang w:eastAsia="ja-JP"/>
        </w:rPr>
        <w:t>/fallback</w:t>
      </w:r>
      <w:r w:rsidR="000A24BE">
        <w:rPr>
          <w:b/>
          <w:lang w:eastAsia="ja-JP"/>
        </w:rPr>
        <w:t xml:space="preserve"> from multi-cell scheduling</w:t>
      </w:r>
      <w:r w:rsidR="00415C8C">
        <w:rPr>
          <w:b/>
          <w:lang w:eastAsia="ja-JP"/>
        </w:rPr>
        <w:t xml:space="preserve"> to </w:t>
      </w:r>
      <w:r w:rsidR="006B4968">
        <w:rPr>
          <w:b/>
          <w:lang w:eastAsia="ja-JP"/>
        </w:rPr>
        <w:t>legacy self-scheduling</w:t>
      </w:r>
    </w:p>
    <w:p w14:paraId="2CB28121" w14:textId="56114924" w:rsidR="00E16515" w:rsidRDefault="006E5340" w:rsidP="008477DF">
      <w:pPr>
        <w:jc w:val="both"/>
        <w:rPr>
          <w:lang w:eastAsia="ja-JP"/>
        </w:rPr>
      </w:pPr>
      <w:r>
        <w:rPr>
          <w:lang w:eastAsia="ja-JP"/>
        </w:rPr>
        <w:t xml:space="preserve">Legacy self-scheduling is a basic CA operation and is supported by all the UEs. </w:t>
      </w:r>
      <w:r w:rsidR="00E90ED5">
        <w:rPr>
          <w:lang w:eastAsia="ja-JP"/>
        </w:rPr>
        <w:t xml:space="preserve">As mentioned in Section 3, we believe legacy cross-carrier scheduling </w:t>
      </w:r>
      <w:r w:rsidR="00EA0CF1">
        <w:rPr>
          <w:lang w:eastAsia="ja-JP"/>
        </w:rPr>
        <w:t>should not be mandated for Rel-18 multi-cell scheduling.</w:t>
      </w:r>
      <w:r w:rsidR="007B7FD3">
        <w:rPr>
          <w:lang w:eastAsia="ja-JP"/>
        </w:rPr>
        <w:t xml:space="preserve"> F</w:t>
      </w:r>
      <w:r>
        <w:rPr>
          <w:lang w:eastAsia="ja-JP"/>
        </w:rPr>
        <w:t xml:space="preserve">or Rel-18 multi-cell scheduling, legacy self-scheduling should be </w:t>
      </w:r>
      <w:r w:rsidR="007B7FD3">
        <w:rPr>
          <w:lang w:eastAsia="ja-JP"/>
        </w:rPr>
        <w:t xml:space="preserve">able to be </w:t>
      </w:r>
      <w:r>
        <w:rPr>
          <w:lang w:eastAsia="ja-JP"/>
        </w:rPr>
        <w:t xml:space="preserve">a fallback </w:t>
      </w:r>
      <w:r w:rsidR="00EA0CF1">
        <w:rPr>
          <w:lang w:eastAsia="ja-JP"/>
        </w:rPr>
        <w:t>operational mode</w:t>
      </w:r>
      <w:r>
        <w:rPr>
          <w:lang w:eastAsia="ja-JP"/>
        </w:rPr>
        <w:t xml:space="preserve">. </w:t>
      </w:r>
      <w:r w:rsidR="00AD5903">
        <w:rPr>
          <w:lang w:eastAsia="ja-JP"/>
        </w:rPr>
        <w:t xml:space="preserve">This does not mean a UE shall monitor PDCCH for multi-cell scheduling for a set of cells and PDCCHs for each cell of the set of cells simultaneously. </w:t>
      </w:r>
      <w:r w:rsidR="00B863D3">
        <w:rPr>
          <w:lang w:eastAsia="ja-JP"/>
        </w:rPr>
        <w:t>These two modes should be able to be switched via an</w:t>
      </w:r>
      <w:r w:rsidR="00220BBC">
        <w:rPr>
          <w:lang w:eastAsia="ja-JP"/>
        </w:rPr>
        <w:t xml:space="preserve"> explicit indication.</w:t>
      </w:r>
    </w:p>
    <w:p w14:paraId="596A1CF1" w14:textId="56E53200" w:rsidR="00A03E7C" w:rsidRDefault="00A03E7C" w:rsidP="00902255">
      <w:pPr>
        <w:jc w:val="both"/>
        <w:rPr>
          <w:lang w:eastAsia="ja-JP"/>
        </w:rPr>
      </w:pPr>
    </w:p>
    <w:p w14:paraId="31BC0BC8" w14:textId="6B36AC60" w:rsidR="00A03E7C" w:rsidRDefault="00A03E7C" w:rsidP="00902255">
      <w:pPr>
        <w:jc w:val="both"/>
        <w:rPr>
          <w:lang w:eastAsia="ja-JP"/>
        </w:rPr>
      </w:pPr>
      <w:r>
        <w:rPr>
          <w:rFonts w:hint="eastAsia"/>
          <w:lang w:eastAsia="ja-JP"/>
        </w:rPr>
        <w:t>O</w:t>
      </w:r>
      <w:r>
        <w:rPr>
          <w:lang w:eastAsia="ja-JP"/>
        </w:rPr>
        <w:t xml:space="preserve">ne use-case of the dynamic </w:t>
      </w:r>
      <w:r w:rsidR="003E6FB0">
        <w:rPr>
          <w:lang w:eastAsia="ja-JP"/>
        </w:rPr>
        <w:t>switch/</w:t>
      </w:r>
      <w:r>
        <w:rPr>
          <w:lang w:eastAsia="ja-JP"/>
        </w:rPr>
        <w:t>fallback from multi-cell scheduling to legacy self-scheduling is CA with different numerologies</w:t>
      </w:r>
      <w:r w:rsidR="008477DF">
        <w:rPr>
          <w:lang w:eastAsia="ja-JP"/>
        </w:rPr>
        <w:t xml:space="preserve"> (e.g., FR1-FR</w:t>
      </w:r>
      <w:proofErr w:type="gramStart"/>
      <w:r w:rsidR="008477DF">
        <w:rPr>
          <w:lang w:eastAsia="ja-JP"/>
        </w:rPr>
        <w:t>2  CA</w:t>
      </w:r>
      <w:proofErr w:type="gramEnd"/>
      <w:r w:rsidR="008477DF">
        <w:rPr>
          <w:lang w:eastAsia="ja-JP"/>
        </w:rPr>
        <w:t>)</w:t>
      </w:r>
      <w:r w:rsidR="00F131C7">
        <w:rPr>
          <w:lang w:eastAsia="ja-JP"/>
        </w:rPr>
        <w:t xml:space="preserve">. </w:t>
      </w:r>
      <w:r w:rsidR="008D2E74">
        <w:rPr>
          <w:lang w:eastAsia="ja-JP"/>
        </w:rPr>
        <w:t>Multi-cell scheduling</w:t>
      </w:r>
      <w:r w:rsidR="00FC7E9A">
        <w:rPr>
          <w:lang w:eastAsia="ja-JP"/>
        </w:rPr>
        <w:t xml:space="preserve"> using DCI format 0_X/1_X</w:t>
      </w:r>
      <w:r w:rsidR="008D2E74">
        <w:rPr>
          <w:lang w:eastAsia="ja-JP"/>
        </w:rPr>
        <w:t xml:space="preserve"> from a cell with lower SCS to cells with higher SCS</w:t>
      </w:r>
      <w:r w:rsidR="001B1F25">
        <w:rPr>
          <w:lang w:eastAsia="ja-JP"/>
        </w:rPr>
        <w:t xml:space="preserve"> is used when the </w:t>
      </w:r>
      <w:r w:rsidR="000C53E6">
        <w:rPr>
          <w:lang w:eastAsia="ja-JP"/>
        </w:rPr>
        <w:t>traffic for the UE is not much high</w:t>
      </w:r>
      <w:r w:rsidR="008D2E74">
        <w:rPr>
          <w:lang w:eastAsia="ja-JP"/>
        </w:rPr>
        <w:t xml:space="preserve">. </w:t>
      </w:r>
      <w:r w:rsidR="000C53E6">
        <w:rPr>
          <w:lang w:eastAsia="ja-JP"/>
        </w:rPr>
        <w:t xml:space="preserve">Unlike legacy cross-carrier scheduling, </w:t>
      </w:r>
      <w:r w:rsidR="009E16D6">
        <w:rPr>
          <w:lang w:eastAsia="ja-JP"/>
        </w:rPr>
        <w:t>use of</w:t>
      </w:r>
      <w:r w:rsidR="00085EF7">
        <w:rPr>
          <w:lang w:eastAsia="ja-JP"/>
        </w:rPr>
        <w:t xml:space="preserve"> DCI format 0_X/1_X allows </w:t>
      </w:r>
      <w:r w:rsidR="00082BB9">
        <w:rPr>
          <w:lang w:eastAsia="ja-JP"/>
        </w:rPr>
        <w:t xml:space="preserve">the UE </w:t>
      </w:r>
      <w:r w:rsidR="000C53E6">
        <w:rPr>
          <w:lang w:eastAsia="ja-JP"/>
        </w:rPr>
        <w:t xml:space="preserve">not </w:t>
      </w:r>
      <w:r w:rsidR="00082BB9">
        <w:rPr>
          <w:lang w:eastAsia="ja-JP"/>
        </w:rPr>
        <w:t xml:space="preserve">to monitor </w:t>
      </w:r>
      <w:r w:rsidR="0053120E">
        <w:rPr>
          <w:lang w:eastAsia="ja-JP"/>
        </w:rPr>
        <w:t xml:space="preserve">a lot of </w:t>
      </w:r>
      <w:r w:rsidR="00082BB9">
        <w:rPr>
          <w:lang w:eastAsia="ja-JP"/>
        </w:rPr>
        <w:t xml:space="preserve">PDCCH </w:t>
      </w:r>
      <w:r w:rsidR="0053120E">
        <w:rPr>
          <w:lang w:eastAsia="ja-JP"/>
        </w:rPr>
        <w:t>candidates</w:t>
      </w:r>
      <w:r w:rsidR="009E16D6">
        <w:rPr>
          <w:lang w:eastAsia="ja-JP"/>
        </w:rPr>
        <w:t xml:space="preserve"> for</w:t>
      </w:r>
      <w:r w:rsidR="0053120E">
        <w:rPr>
          <w:lang w:eastAsia="ja-JP"/>
        </w:rPr>
        <w:t xml:space="preserve"> all the scheduled cells</w:t>
      </w:r>
      <w:r w:rsidR="00082BB9">
        <w:rPr>
          <w:lang w:eastAsia="ja-JP"/>
        </w:rPr>
        <w:t xml:space="preserve">, </w:t>
      </w:r>
      <w:r w:rsidR="008035E5">
        <w:rPr>
          <w:lang w:eastAsia="ja-JP"/>
        </w:rPr>
        <w:t xml:space="preserve">which can </w:t>
      </w:r>
      <w:r w:rsidR="009E16D6">
        <w:rPr>
          <w:lang w:eastAsia="ja-JP"/>
        </w:rPr>
        <w:t xml:space="preserve">save the </w:t>
      </w:r>
      <w:r w:rsidR="008035E5">
        <w:rPr>
          <w:lang w:eastAsia="ja-JP"/>
        </w:rPr>
        <w:t xml:space="preserve">UE power </w:t>
      </w:r>
      <w:r w:rsidR="009E16D6">
        <w:rPr>
          <w:lang w:eastAsia="ja-JP"/>
        </w:rPr>
        <w:t>consumption</w:t>
      </w:r>
      <w:r w:rsidR="008035E5">
        <w:rPr>
          <w:lang w:eastAsia="ja-JP"/>
        </w:rPr>
        <w:t xml:space="preserve">. </w:t>
      </w:r>
      <w:r w:rsidR="00A960C2">
        <w:rPr>
          <w:lang w:eastAsia="ja-JP"/>
        </w:rPr>
        <w:t>A</w:t>
      </w:r>
      <w:r w:rsidR="00154FFC">
        <w:rPr>
          <w:lang w:eastAsia="ja-JP"/>
        </w:rPr>
        <w:t xml:space="preserve"> </w:t>
      </w:r>
      <w:r w:rsidR="00A960C2">
        <w:rPr>
          <w:lang w:eastAsia="ja-JP"/>
        </w:rPr>
        <w:t>s</w:t>
      </w:r>
      <w:r w:rsidR="00CA6F85">
        <w:rPr>
          <w:lang w:eastAsia="ja-JP"/>
        </w:rPr>
        <w:t>cheduling offset in time</w:t>
      </w:r>
      <w:r w:rsidR="00A960C2">
        <w:rPr>
          <w:lang w:eastAsia="ja-JP"/>
        </w:rPr>
        <w:t>, if it</w:t>
      </w:r>
      <w:r w:rsidR="00CA6F85">
        <w:rPr>
          <w:lang w:eastAsia="ja-JP"/>
        </w:rPr>
        <w:t xml:space="preserve"> </w:t>
      </w:r>
      <w:r w:rsidR="00A960C2">
        <w:rPr>
          <w:lang w:eastAsia="ja-JP"/>
        </w:rPr>
        <w:t xml:space="preserve">is ensured, </w:t>
      </w:r>
      <w:r w:rsidR="00CA6F85">
        <w:rPr>
          <w:lang w:eastAsia="ja-JP"/>
        </w:rPr>
        <w:t xml:space="preserve">can further help the UE to </w:t>
      </w:r>
      <w:r w:rsidR="006B08C7">
        <w:rPr>
          <w:lang w:eastAsia="ja-JP"/>
        </w:rPr>
        <w:t>adapt</w:t>
      </w:r>
      <w:r w:rsidR="00CA6F85">
        <w:rPr>
          <w:lang w:eastAsia="ja-JP"/>
        </w:rPr>
        <w:t xml:space="preserve"> the </w:t>
      </w:r>
      <w:r w:rsidR="00F9541F">
        <w:rPr>
          <w:lang w:eastAsia="ja-JP"/>
        </w:rPr>
        <w:t xml:space="preserve">process of scheduled cells and </w:t>
      </w:r>
      <w:r w:rsidR="00D93957">
        <w:rPr>
          <w:lang w:eastAsia="ja-JP"/>
        </w:rPr>
        <w:t xml:space="preserve">the </w:t>
      </w:r>
      <w:r w:rsidR="00CA6F85">
        <w:rPr>
          <w:lang w:eastAsia="ja-JP"/>
        </w:rPr>
        <w:t xml:space="preserve">power consumption. </w:t>
      </w:r>
      <w:r w:rsidR="008035E5">
        <w:rPr>
          <w:lang w:eastAsia="ja-JP"/>
        </w:rPr>
        <w:t>Once the</w:t>
      </w:r>
      <w:r w:rsidR="0053120E">
        <w:rPr>
          <w:lang w:eastAsia="ja-JP"/>
        </w:rPr>
        <w:t>re is a large traffic coming to</w:t>
      </w:r>
      <w:r w:rsidR="008035E5">
        <w:rPr>
          <w:lang w:eastAsia="ja-JP"/>
        </w:rPr>
        <w:t xml:space="preserve"> the UE, the network can indicate dynamic </w:t>
      </w:r>
      <w:r w:rsidR="00D93957">
        <w:rPr>
          <w:lang w:eastAsia="ja-JP"/>
        </w:rPr>
        <w:t>switch/fallback</w:t>
      </w:r>
      <w:r w:rsidR="008035E5">
        <w:rPr>
          <w:lang w:eastAsia="ja-JP"/>
        </w:rPr>
        <w:t xml:space="preserve"> from multi-cell scheduling to legacy self-scheduling. </w:t>
      </w:r>
      <w:r w:rsidR="0071368B">
        <w:rPr>
          <w:lang w:eastAsia="ja-JP"/>
        </w:rPr>
        <w:t xml:space="preserve">Once the UE </w:t>
      </w:r>
      <w:r w:rsidR="00050AB5">
        <w:rPr>
          <w:lang w:eastAsia="ja-JP"/>
        </w:rPr>
        <w:t>is switched to the</w:t>
      </w:r>
      <w:r w:rsidR="0071368B">
        <w:rPr>
          <w:lang w:eastAsia="ja-JP"/>
        </w:rPr>
        <w:t xml:space="preserve"> legacy self-scheduling mode, the UE monitors PDCCH on all the slots on all the scheduled cells. </w:t>
      </w:r>
      <w:r w:rsidR="00D876B9">
        <w:rPr>
          <w:lang w:eastAsia="ja-JP"/>
        </w:rPr>
        <w:t>As such, t</w:t>
      </w:r>
      <w:r w:rsidR="0071368B">
        <w:rPr>
          <w:lang w:eastAsia="ja-JP"/>
        </w:rPr>
        <w:t xml:space="preserve">his way can </w:t>
      </w:r>
      <w:r w:rsidR="00D876B9">
        <w:rPr>
          <w:lang w:eastAsia="ja-JP"/>
        </w:rPr>
        <w:t xml:space="preserve">achieve benefits of both </w:t>
      </w:r>
      <w:r w:rsidR="0071368B">
        <w:rPr>
          <w:lang w:eastAsia="ja-JP"/>
        </w:rPr>
        <w:t xml:space="preserve">(1) DCI overhead reduction </w:t>
      </w:r>
      <w:r w:rsidR="00FA38AE">
        <w:rPr>
          <w:lang w:eastAsia="ja-JP"/>
        </w:rPr>
        <w:t xml:space="preserve">and UE power saving </w:t>
      </w:r>
      <w:r w:rsidR="00D876B9">
        <w:rPr>
          <w:lang w:eastAsia="ja-JP"/>
        </w:rPr>
        <w:t>thanks to</w:t>
      </w:r>
      <w:r w:rsidR="0071368B">
        <w:rPr>
          <w:lang w:eastAsia="ja-JP"/>
        </w:rPr>
        <w:t xml:space="preserve"> </w:t>
      </w:r>
      <w:r w:rsidR="00D876B9">
        <w:rPr>
          <w:lang w:eastAsia="ja-JP"/>
        </w:rPr>
        <w:t xml:space="preserve">the use of </w:t>
      </w:r>
      <w:r w:rsidR="0071368B">
        <w:rPr>
          <w:lang w:eastAsia="ja-JP"/>
        </w:rPr>
        <w:t xml:space="preserve">Rel-18 multi-cell scheduling, </w:t>
      </w:r>
      <w:r w:rsidR="00FA38AE">
        <w:rPr>
          <w:lang w:eastAsia="ja-JP"/>
        </w:rPr>
        <w:t xml:space="preserve">and </w:t>
      </w:r>
      <w:r w:rsidR="0071368B">
        <w:rPr>
          <w:lang w:eastAsia="ja-JP"/>
        </w:rPr>
        <w:t xml:space="preserve">(2) </w:t>
      </w:r>
      <w:r w:rsidR="00BB2F26">
        <w:rPr>
          <w:lang w:eastAsia="ja-JP"/>
        </w:rPr>
        <w:t>delivering flexible and granular scheduling information thanks to the use of legacy DCI formats with self-scheduling</w:t>
      </w:r>
      <w:r w:rsidR="00FA38AE">
        <w:rPr>
          <w:lang w:eastAsia="ja-JP"/>
        </w:rPr>
        <w:t>.</w:t>
      </w:r>
    </w:p>
    <w:p w14:paraId="08EDD018" w14:textId="77777777" w:rsidR="00DA4193" w:rsidRDefault="00DA4193" w:rsidP="00902255">
      <w:pPr>
        <w:jc w:val="both"/>
        <w:rPr>
          <w:lang w:eastAsia="ja-JP"/>
        </w:rPr>
      </w:pPr>
    </w:p>
    <w:p w14:paraId="19D6FE21" w14:textId="305B1E9C" w:rsidR="00714908" w:rsidRPr="005E1CA1" w:rsidRDefault="00714908" w:rsidP="00902255">
      <w:pPr>
        <w:jc w:val="both"/>
        <w:rPr>
          <w:b/>
          <w:bCs/>
          <w:u w:val="single"/>
          <w:lang w:val="en-GB" w:eastAsia="ja-JP"/>
        </w:rPr>
      </w:pPr>
      <w:r w:rsidRPr="005E1CA1">
        <w:rPr>
          <w:rFonts w:hint="eastAsia"/>
          <w:b/>
          <w:bCs/>
          <w:u w:val="single"/>
          <w:lang w:val="en-GB" w:eastAsia="ja-JP"/>
        </w:rPr>
        <w:t>P</w:t>
      </w:r>
      <w:r w:rsidRPr="005E1CA1">
        <w:rPr>
          <w:b/>
          <w:bCs/>
          <w:u w:val="single"/>
          <w:lang w:val="en-GB" w:eastAsia="ja-JP"/>
        </w:rPr>
        <w:t xml:space="preserve">roposal </w:t>
      </w:r>
      <w:r w:rsidR="005E1CA1" w:rsidRPr="005E1CA1">
        <w:rPr>
          <w:b/>
          <w:bCs/>
          <w:u w:val="single"/>
          <w:lang w:val="en-GB" w:eastAsia="ja-JP"/>
        </w:rPr>
        <w:t>4</w:t>
      </w:r>
      <w:r w:rsidRPr="005E1CA1">
        <w:rPr>
          <w:b/>
          <w:bCs/>
          <w:u w:val="single"/>
          <w:lang w:val="en-GB" w:eastAsia="ja-JP"/>
        </w:rPr>
        <w:t>:</w:t>
      </w:r>
    </w:p>
    <w:p w14:paraId="5DEB5EF5" w14:textId="2BFD92F0" w:rsidR="00714908" w:rsidRPr="00F8219C" w:rsidRDefault="00EF65F7" w:rsidP="00F8219C">
      <w:pPr>
        <w:pStyle w:val="ListParagraph"/>
        <w:numPr>
          <w:ilvl w:val="0"/>
          <w:numId w:val="12"/>
        </w:numPr>
        <w:ind w:leftChars="0"/>
        <w:jc w:val="both"/>
        <w:rPr>
          <w:lang w:val="en-GB" w:eastAsia="ja-JP"/>
        </w:rPr>
      </w:pPr>
      <w:r>
        <w:rPr>
          <w:lang w:val="en-GB" w:eastAsia="ja-JP"/>
        </w:rPr>
        <w:t>Support dynamic indication of scheduling cell(s)</w:t>
      </w:r>
    </w:p>
    <w:p w14:paraId="23553C66" w14:textId="25FB0E38" w:rsidR="00714908" w:rsidRDefault="0044180D" w:rsidP="00F8219C">
      <w:pPr>
        <w:pStyle w:val="ListParagraph"/>
        <w:numPr>
          <w:ilvl w:val="1"/>
          <w:numId w:val="12"/>
        </w:numPr>
        <w:ind w:leftChars="0"/>
        <w:jc w:val="both"/>
        <w:rPr>
          <w:lang w:val="en-GB" w:eastAsia="ja-JP"/>
        </w:rPr>
      </w:pPr>
      <w:r>
        <w:rPr>
          <w:lang w:val="en-GB" w:eastAsia="ja-JP"/>
        </w:rPr>
        <w:t xml:space="preserve">Enable </w:t>
      </w:r>
      <w:r w:rsidR="00EE1D55">
        <w:rPr>
          <w:lang w:val="en-GB" w:eastAsia="ja-JP"/>
        </w:rPr>
        <w:t>switch/</w:t>
      </w:r>
      <w:r>
        <w:rPr>
          <w:lang w:val="en-GB" w:eastAsia="ja-JP"/>
        </w:rPr>
        <w:t>f</w:t>
      </w:r>
      <w:r w:rsidR="000A6FB4">
        <w:rPr>
          <w:lang w:val="en-GB" w:eastAsia="ja-JP"/>
        </w:rPr>
        <w:t>allbac</w:t>
      </w:r>
      <w:r>
        <w:rPr>
          <w:lang w:val="en-GB" w:eastAsia="ja-JP"/>
        </w:rPr>
        <w:t xml:space="preserve">k from multi-cell scheduling </w:t>
      </w:r>
      <w:r w:rsidR="000A6FB4">
        <w:rPr>
          <w:lang w:val="en-GB" w:eastAsia="ja-JP"/>
        </w:rPr>
        <w:t>to legacy self-scheduling dynamically</w:t>
      </w:r>
    </w:p>
    <w:p w14:paraId="0603E295" w14:textId="0E71BA46" w:rsidR="00DF6F0B" w:rsidRDefault="001F0BAC" w:rsidP="00F8219C">
      <w:pPr>
        <w:pStyle w:val="ListParagraph"/>
        <w:numPr>
          <w:ilvl w:val="1"/>
          <w:numId w:val="12"/>
        </w:numPr>
        <w:ind w:leftChars="0"/>
        <w:jc w:val="both"/>
        <w:rPr>
          <w:lang w:val="en-GB" w:eastAsia="ja-JP"/>
        </w:rPr>
      </w:pPr>
      <w:r>
        <w:rPr>
          <w:lang w:val="en-GB" w:eastAsia="ja-JP"/>
        </w:rPr>
        <w:t>H</w:t>
      </w:r>
      <w:r w:rsidR="00D034AF">
        <w:rPr>
          <w:lang w:val="en-GB" w:eastAsia="ja-JP"/>
        </w:rPr>
        <w:t>ighly</w:t>
      </w:r>
      <w:r w:rsidR="00DF6F0B">
        <w:rPr>
          <w:lang w:val="en-GB" w:eastAsia="ja-JP"/>
        </w:rPr>
        <w:t xml:space="preserve"> beneficial for FR1-FR2 CA</w:t>
      </w:r>
      <w:r w:rsidR="0044101B">
        <w:rPr>
          <w:lang w:val="en-GB" w:eastAsia="ja-JP"/>
        </w:rPr>
        <w:t xml:space="preserve"> (different numerologies</w:t>
      </w:r>
      <w:r w:rsidR="00E5044D">
        <w:rPr>
          <w:lang w:val="en-GB" w:eastAsia="ja-JP"/>
        </w:rPr>
        <w:t xml:space="preserve"> for scheduling/scheduled cells</w:t>
      </w:r>
      <w:r w:rsidR="0044101B">
        <w:rPr>
          <w:lang w:val="en-GB" w:eastAsia="ja-JP"/>
        </w:rPr>
        <w:t>)</w:t>
      </w:r>
    </w:p>
    <w:p w14:paraId="12B73B8E" w14:textId="5C248B1E" w:rsidR="0089187E" w:rsidRDefault="0089187E" w:rsidP="001650C1">
      <w:pPr>
        <w:jc w:val="both"/>
        <w:rPr>
          <w:lang w:val="en-GB" w:eastAsia="ja-JP"/>
        </w:rPr>
      </w:pPr>
    </w:p>
    <w:p w14:paraId="5130F94E" w14:textId="26066ED7" w:rsidR="002D610D" w:rsidRDefault="000D042C" w:rsidP="000D042C">
      <w:pPr>
        <w:jc w:val="center"/>
        <w:rPr>
          <w:lang w:val="en-GB" w:eastAsia="ja-JP"/>
        </w:rPr>
      </w:pPr>
      <w:r w:rsidRPr="000D042C">
        <w:rPr>
          <w:noProof/>
        </w:rPr>
        <w:lastRenderedPageBreak/>
        <w:drawing>
          <wp:inline distT="0" distB="0" distL="0" distR="0" wp14:anchorId="19C132B7" wp14:editId="691B557C">
            <wp:extent cx="5215631" cy="381198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1582" cy="3816330"/>
                    </a:xfrm>
                    <a:prstGeom prst="rect">
                      <a:avLst/>
                    </a:prstGeom>
                    <a:noFill/>
                    <a:ln>
                      <a:noFill/>
                    </a:ln>
                  </pic:spPr>
                </pic:pic>
              </a:graphicData>
            </a:graphic>
          </wp:inline>
        </w:drawing>
      </w:r>
    </w:p>
    <w:p w14:paraId="5FD6E686" w14:textId="386B855F" w:rsidR="000D042C" w:rsidRDefault="00F565DC" w:rsidP="000D042C">
      <w:pPr>
        <w:jc w:val="center"/>
        <w:rPr>
          <w:lang w:val="en-GB" w:eastAsia="ja-JP"/>
        </w:rPr>
      </w:pPr>
      <w:r>
        <w:rPr>
          <w:rFonts w:hint="eastAsia"/>
          <w:lang w:val="en-GB" w:eastAsia="ja-JP"/>
        </w:rPr>
        <w:t>F</w:t>
      </w:r>
      <w:r>
        <w:rPr>
          <w:lang w:val="en-GB" w:eastAsia="ja-JP"/>
        </w:rPr>
        <w:t>ig. 3</w:t>
      </w:r>
      <w:r>
        <w:rPr>
          <w:lang w:val="en-GB" w:eastAsia="ja-JP"/>
        </w:rPr>
        <w:tab/>
        <w:t>Fallback/switch from multi-cell scheduling to legacy self-scheduling by NW indication.</w:t>
      </w:r>
    </w:p>
    <w:p w14:paraId="23D49184" w14:textId="0FE870B8" w:rsidR="00092D0F" w:rsidRDefault="00092D0F" w:rsidP="001650C1">
      <w:pPr>
        <w:jc w:val="both"/>
        <w:rPr>
          <w:lang w:val="en-GB" w:eastAsia="ja-JP"/>
        </w:rPr>
      </w:pPr>
    </w:p>
    <w:p w14:paraId="63390933" w14:textId="77777777" w:rsidR="00F565DC" w:rsidRDefault="00F565DC" w:rsidP="001650C1">
      <w:pPr>
        <w:jc w:val="both"/>
        <w:rPr>
          <w:lang w:val="en-GB" w:eastAsia="ja-JP"/>
        </w:rPr>
      </w:pPr>
    </w:p>
    <w:p w14:paraId="6C44DCFF" w14:textId="0EABA30C" w:rsidR="000A24BE" w:rsidRPr="001C6B9C" w:rsidRDefault="000A24BE" w:rsidP="000A24BE">
      <w:pPr>
        <w:pStyle w:val="Heading1"/>
        <w:numPr>
          <w:ilvl w:val="0"/>
          <w:numId w:val="4"/>
        </w:numPr>
        <w:rPr>
          <w:b/>
          <w:lang w:eastAsia="ja-JP"/>
        </w:rPr>
      </w:pPr>
      <w:r>
        <w:rPr>
          <w:b/>
          <w:lang w:eastAsia="ja-JP"/>
        </w:rPr>
        <w:t>HARQ-ACK feedback</w:t>
      </w:r>
    </w:p>
    <w:p w14:paraId="368466A2" w14:textId="137F8FC6" w:rsidR="00F565DC" w:rsidRPr="00F565DC" w:rsidRDefault="00F565DC" w:rsidP="001650C1">
      <w:pPr>
        <w:jc w:val="both"/>
        <w:rPr>
          <w:lang w:eastAsia="ja-JP"/>
        </w:rPr>
      </w:pPr>
      <w:r>
        <w:rPr>
          <w:rFonts w:hint="eastAsia"/>
          <w:lang w:eastAsia="ja-JP"/>
        </w:rPr>
        <w:t>A</w:t>
      </w:r>
      <w:r>
        <w:rPr>
          <w:lang w:eastAsia="ja-JP"/>
        </w:rPr>
        <w:t>t the RAN1#109-e meeting, following working assumption has been achieved [1]:</w:t>
      </w:r>
    </w:p>
    <w:tbl>
      <w:tblPr>
        <w:tblStyle w:val="TableGrid"/>
        <w:tblW w:w="0" w:type="auto"/>
        <w:tblLook w:val="04A0" w:firstRow="1" w:lastRow="0" w:firstColumn="1" w:lastColumn="0" w:noHBand="0" w:noVBand="1"/>
      </w:tblPr>
      <w:tblGrid>
        <w:gridCol w:w="9350"/>
      </w:tblGrid>
      <w:tr w:rsidR="002A67C4" w14:paraId="541C5D05" w14:textId="77777777" w:rsidTr="002A67C4">
        <w:tc>
          <w:tcPr>
            <w:tcW w:w="9350" w:type="dxa"/>
          </w:tcPr>
          <w:p w14:paraId="3042B8E1" w14:textId="77777777" w:rsidR="00981A15" w:rsidRPr="00D1615B" w:rsidRDefault="00981A15" w:rsidP="00981A15">
            <w:pPr>
              <w:rPr>
                <w:highlight w:val="darkYellow"/>
              </w:rPr>
            </w:pPr>
            <w:r w:rsidRPr="00D1615B">
              <w:rPr>
                <w:highlight w:val="darkYellow"/>
              </w:rPr>
              <w:t>Working Assumption</w:t>
            </w:r>
          </w:p>
          <w:p w14:paraId="1AAC03D9" w14:textId="56D740DD" w:rsidR="002A67C4" w:rsidRPr="00981A15" w:rsidRDefault="00981A15" w:rsidP="00092D0F">
            <w:pPr>
              <w:pStyle w:val="ListParagraph"/>
              <w:numPr>
                <w:ilvl w:val="0"/>
                <w:numId w:val="16"/>
              </w:numPr>
              <w:overflowPunct w:val="0"/>
              <w:autoSpaceDE w:val="0"/>
              <w:autoSpaceDN w:val="0"/>
              <w:adjustRightInd w:val="0"/>
              <w:spacing w:after="180"/>
              <w:ind w:leftChars="0"/>
              <w:contextualSpacing/>
              <w:textAlignment w:val="baseline"/>
            </w:pPr>
            <w:r>
              <w:t>All HARQ-ACK codebook types (Type-1/2/3) are applicable when multi-carrier PDSCH scheduling is configured.</w:t>
            </w:r>
          </w:p>
        </w:tc>
      </w:tr>
    </w:tbl>
    <w:p w14:paraId="489EE7F9" w14:textId="7A7F671E" w:rsidR="002A67C4" w:rsidRDefault="002A67C4" w:rsidP="001650C1">
      <w:pPr>
        <w:jc w:val="both"/>
        <w:rPr>
          <w:lang w:val="en-GB" w:eastAsia="ja-JP"/>
        </w:rPr>
      </w:pPr>
    </w:p>
    <w:p w14:paraId="1D648FB2" w14:textId="77777777" w:rsidR="00A30926" w:rsidRDefault="00A30926" w:rsidP="00A30926">
      <w:pPr>
        <w:jc w:val="both"/>
        <w:rPr>
          <w:lang w:eastAsia="ja-JP"/>
        </w:rPr>
      </w:pPr>
      <w:r>
        <w:rPr>
          <w:rFonts w:hint="eastAsia"/>
          <w:lang w:eastAsia="ja-JP"/>
        </w:rPr>
        <w:t>N</w:t>
      </w:r>
      <w:r>
        <w:rPr>
          <w:lang w:eastAsia="ja-JP"/>
        </w:rPr>
        <w:t>R supports three types of HARQ-ACK codebook – Type-1, Type-2, and Type-3. Type-1 HARQ-ACK codebook is constructed based on the PDSCH transmission occasion(s) and therefore, whether/how the data is scheduled by a DCI for multi-cell scheduling would not be the matter. For Type-3 HARQ-ACK codebook, the UE reports HARQ-ACK for all the HARQ processes of all the DL serving cells based on the DCI request. Therefore, it is also not expected to have significant impact on Type-3 HARQ-ACK codebook when a DCI for multi-cell scheduling is used.</w:t>
      </w:r>
    </w:p>
    <w:p w14:paraId="35E9742F" w14:textId="77777777" w:rsidR="00A30926" w:rsidRDefault="00A30926" w:rsidP="00A30926">
      <w:pPr>
        <w:jc w:val="both"/>
        <w:rPr>
          <w:lang w:eastAsia="ja-JP"/>
        </w:rPr>
      </w:pPr>
    </w:p>
    <w:p w14:paraId="581B04B7" w14:textId="77777777" w:rsidR="00A30926" w:rsidRDefault="00A30926" w:rsidP="00A30926">
      <w:pPr>
        <w:jc w:val="both"/>
        <w:rPr>
          <w:lang w:eastAsia="ja-JP"/>
        </w:rPr>
      </w:pPr>
      <w:r>
        <w:rPr>
          <w:rFonts w:hint="eastAsia"/>
          <w:lang w:eastAsia="ja-JP"/>
        </w:rPr>
        <w:t>F</w:t>
      </w:r>
      <w:r>
        <w:rPr>
          <w:lang w:eastAsia="ja-JP"/>
        </w:rPr>
        <w:t xml:space="preserve">or Type-2 HARQ-ACK codebook, a specific handling would be necessary. In general, a DCI for multi-cell scheduling can schedule data on up to N cells. If the TB mapping is per cell, the number of TBs scheduled by the DCI varies from 1 to </w:t>
      </w:r>
      <w:r w:rsidRPr="00B35978">
        <w:rPr>
          <w:lang w:eastAsia="ja-JP"/>
        </w:rPr>
        <w:t>2</w:t>
      </w:r>
      <w:r>
        <w:rPr>
          <w:lang w:eastAsia="ja-JP"/>
        </w:rPr>
        <w:t xml:space="preserve"> x </w:t>
      </w:r>
      <w:r w:rsidRPr="003D01B4">
        <w:rPr>
          <w:i/>
          <w:iCs/>
          <w:lang w:eastAsia="ja-JP"/>
        </w:rPr>
        <w:t>N</w:t>
      </w:r>
      <w:r>
        <w:rPr>
          <w:lang w:eastAsia="ja-JP"/>
        </w:rPr>
        <w:t xml:space="preserve">. </w:t>
      </w:r>
      <w:proofErr w:type="gramStart"/>
      <w:r>
        <w:rPr>
          <w:lang w:eastAsia="ja-JP"/>
        </w:rPr>
        <w:t>In order to</w:t>
      </w:r>
      <w:proofErr w:type="gramEnd"/>
      <w:r>
        <w:rPr>
          <w:lang w:eastAsia="ja-JP"/>
        </w:rPr>
        <w:t xml:space="preserve"> handle this, the solution specified for Rel-15 CBG-based re-transmission and Rel-17 multi-slot PDSCH scheduling can be re-used. That is:</w:t>
      </w:r>
    </w:p>
    <w:p w14:paraId="1F90D1ED" w14:textId="77777777" w:rsidR="00A30926" w:rsidRDefault="00A30926" w:rsidP="00A30926">
      <w:pPr>
        <w:pStyle w:val="ListParagraph"/>
        <w:numPr>
          <w:ilvl w:val="0"/>
          <w:numId w:val="10"/>
        </w:numPr>
        <w:ind w:leftChars="0"/>
        <w:jc w:val="both"/>
        <w:rPr>
          <w:lang w:eastAsia="ja-JP"/>
        </w:rPr>
      </w:pPr>
      <w:r>
        <w:rPr>
          <w:rFonts w:hint="eastAsia"/>
          <w:lang w:eastAsia="ja-JP"/>
        </w:rPr>
        <w:t>A</w:t>
      </w:r>
      <w:r>
        <w:rPr>
          <w:lang w:eastAsia="ja-JP"/>
        </w:rPr>
        <w:t xml:space="preserve"> UE constructs two HARQ-ACK sub-codebooks and concatenate them to form the final HARQ-ACK codebook, where:</w:t>
      </w:r>
    </w:p>
    <w:p w14:paraId="11D224BA" w14:textId="77777777" w:rsidR="00A30926" w:rsidRDefault="00A30926" w:rsidP="00A30926">
      <w:pPr>
        <w:pStyle w:val="ListParagraph"/>
        <w:numPr>
          <w:ilvl w:val="1"/>
          <w:numId w:val="10"/>
        </w:numPr>
        <w:ind w:leftChars="0"/>
        <w:jc w:val="both"/>
        <w:rPr>
          <w:lang w:eastAsia="ja-JP"/>
        </w:rPr>
      </w:pPr>
      <w:r>
        <w:rPr>
          <w:rFonts w:hint="eastAsia"/>
          <w:lang w:eastAsia="ja-JP"/>
        </w:rPr>
        <w:lastRenderedPageBreak/>
        <w:t>1</w:t>
      </w:r>
      <w:r w:rsidRPr="00264FAD">
        <w:rPr>
          <w:vertAlign w:val="superscript"/>
          <w:lang w:eastAsia="ja-JP"/>
        </w:rPr>
        <w:t>st</w:t>
      </w:r>
      <w:r>
        <w:rPr>
          <w:lang w:eastAsia="ja-JP"/>
        </w:rPr>
        <w:t xml:space="preserve"> sub-codebook is for PDSCH(s) scheduled by DCI(s) for single-cell scheduling</w:t>
      </w:r>
    </w:p>
    <w:p w14:paraId="45D7ACD1" w14:textId="77777777" w:rsidR="00A30926" w:rsidRDefault="00A30926" w:rsidP="00A30926">
      <w:pPr>
        <w:pStyle w:val="ListParagraph"/>
        <w:numPr>
          <w:ilvl w:val="1"/>
          <w:numId w:val="10"/>
        </w:numPr>
        <w:ind w:leftChars="0"/>
        <w:jc w:val="both"/>
        <w:rPr>
          <w:lang w:eastAsia="ja-JP"/>
        </w:rPr>
      </w:pPr>
      <w:r>
        <w:rPr>
          <w:rFonts w:hint="eastAsia"/>
          <w:lang w:eastAsia="ja-JP"/>
        </w:rPr>
        <w:t>2</w:t>
      </w:r>
      <w:r w:rsidRPr="00264FAD">
        <w:rPr>
          <w:vertAlign w:val="superscript"/>
          <w:lang w:eastAsia="ja-JP"/>
        </w:rPr>
        <w:t>nd</w:t>
      </w:r>
      <w:r>
        <w:rPr>
          <w:lang w:eastAsia="ja-JP"/>
        </w:rPr>
        <w:t xml:space="preserve"> sub-codebook is for PDSCH(s) scheduled by DCI(s) for multi-cell scheduling</w:t>
      </w:r>
    </w:p>
    <w:p w14:paraId="7E0D9F12" w14:textId="77777777" w:rsidR="00A30926" w:rsidRDefault="00A30926" w:rsidP="00A30926">
      <w:pPr>
        <w:pStyle w:val="ListParagraph"/>
        <w:numPr>
          <w:ilvl w:val="1"/>
          <w:numId w:val="10"/>
        </w:numPr>
        <w:ind w:leftChars="0"/>
        <w:jc w:val="both"/>
        <w:rPr>
          <w:lang w:eastAsia="ja-JP"/>
        </w:rPr>
      </w:pPr>
      <w:r>
        <w:rPr>
          <w:lang w:eastAsia="ja-JP"/>
        </w:rPr>
        <w:t xml:space="preserve">DAI counting is independent for sets of </w:t>
      </w:r>
      <w:proofErr w:type="gramStart"/>
      <w:r>
        <w:rPr>
          <w:lang w:eastAsia="ja-JP"/>
        </w:rPr>
        <w:t>DCI</w:t>
      </w:r>
      <w:proofErr w:type="gramEnd"/>
      <w:r>
        <w:rPr>
          <w:lang w:eastAsia="ja-JP"/>
        </w:rPr>
        <w:t>(s) for single-cell scheduling and for multi-cell scheduling</w:t>
      </w:r>
    </w:p>
    <w:p w14:paraId="6B9C6AE0" w14:textId="77777777" w:rsidR="00A30926" w:rsidRDefault="00A30926" w:rsidP="00A30926">
      <w:pPr>
        <w:jc w:val="both"/>
        <w:rPr>
          <w:lang w:eastAsia="ja-JP"/>
        </w:rPr>
      </w:pPr>
      <w:proofErr w:type="gramStart"/>
      <w:r>
        <w:rPr>
          <w:rFonts w:hint="eastAsia"/>
          <w:lang w:eastAsia="ja-JP"/>
        </w:rPr>
        <w:t>S</w:t>
      </w:r>
      <w:r>
        <w:rPr>
          <w:lang w:eastAsia="ja-JP"/>
        </w:rPr>
        <w:t>imilar to</w:t>
      </w:r>
      <w:proofErr w:type="gramEnd"/>
      <w:r>
        <w:rPr>
          <w:lang w:eastAsia="ja-JP"/>
        </w:rPr>
        <w:t xml:space="preserve"> Rel-17 multi-slot PDSCH scheduling, it is reasonable not to support joint operation of multi-cell scheduling with Type-2 codebook and CBG-based re-transmission so as to avoid the number of sub-codebooks exceeding two.</w:t>
      </w:r>
    </w:p>
    <w:p w14:paraId="04A3DD11" w14:textId="77777777" w:rsidR="00A30926" w:rsidRPr="00A30926" w:rsidRDefault="00A30926" w:rsidP="001650C1">
      <w:pPr>
        <w:jc w:val="both"/>
        <w:rPr>
          <w:lang w:eastAsia="ja-JP"/>
        </w:rPr>
      </w:pPr>
    </w:p>
    <w:p w14:paraId="38736E0A" w14:textId="3776FF35" w:rsidR="00981A15" w:rsidRPr="0007742C" w:rsidRDefault="00981A15" w:rsidP="00981A15">
      <w:pPr>
        <w:jc w:val="both"/>
        <w:rPr>
          <w:b/>
          <w:bCs/>
          <w:u w:val="single"/>
          <w:lang w:eastAsia="ja-JP"/>
        </w:rPr>
      </w:pPr>
      <w:r w:rsidRPr="0007742C">
        <w:rPr>
          <w:b/>
          <w:bCs/>
          <w:u w:val="single"/>
          <w:lang w:eastAsia="ja-JP"/>
        </w:rPr>
        <w:t xml:space="preserve">Proposal </w:t>
      </w:r>
      <w:r w:rsidR="0007742C" w:rsidRPr="0007742C">
        <w:rPr>
          <w:b/>
          <w:bCs/>
          <w:u w:val="single"/>
          <w:lang w:eastAsia="ja-JP"/>
        </w:rPr>
        <w:t>5</w:t>
      </w:r>
      <w:r w:rsidRPr="0007742C">
        <w:rPr>
          <w:b/>
          <w:bCs/>
          <w:u w:val="single"/>
          <w:lang w:eastAsia="ja-JP"/>
        </w:rPr>
        <w:t>:</w:t>
      </w:r>
    </w:p>
    <w:p w14:paraId="23B37CDD" w14:textId="4F959A32" w:rsidR="00FC1DF2" w:rsidRDefault="00981A15" w:rsidP="00092D0F">
      <w:pPr>
        <w:pStyle w:val="ListParagraph"/>
        <w:numPr>
          <w:ilvl w:val="0"/>
          <w:numId w:val="12"/>
        </w:numPr>
        <w:ind w:leftChars="0"/>
        <w:jc w:val="both"/>
        <w:rPr>
          <w:lang w:eastAsia="ja-JP"/>
        </w:rPr>
      </w:pPr>
      <w:r>
        <w:rPr>
          <w:lang w:eastAsia="ja-JP"/>
        </w:rPr>
        <w:t>For Type-2, re-us</w:t>
      </w:r>
      <w:r w:rsidR="004724DB">
        <w:rPr>
          <w:lang w:eastAsia="ja-JP"/>
        </w:rPr>
        <w:t>e</w:t>
      </w:r>
      <w:r>
        <w:rPr>
          <w:lang w:eastAsia="ja-JP"/>
        </w:rPr>
        <w:t xml:space="preserve"> HARQ-ACK codebook construction for multi-slot PDSCH scheduling</w:t>
      </w:r>
    </w:p>
    <w:p w14:paraId="15F8B4D1" w14:textId="77777777" w:rsidR="00FC1DF2" w:rsidRDefault="00981A15" w:rsidP="00092D0F">
      <w:pPr>
        <w:pStyle w:val="ListParagraph"/>
        <w:numPr>
          <w:ilvl w:val="1"/>
          <w:numId w:val="12"/>
        </w:numPr>
        <w:ind w:leftChars="0"/>
        <w:jc w:val="both"/>
        <w:rPr>
          <w:lang w:eastAsia="ja-JP"/>
        </w:rPr>
      </w:pPr>
      <w:r>
        <w:rPr>
          <w:lang w:eastAsia="ja-JP"/>
        </w:rPr>
        <w:t>Concatenating two sub-codebooks</w:t>
      </w:r>
    </w:p>
    <w:p w14:paraId="65415D21" w14:textId="77777777" w:rsidR="00FC1DF2" w:rsidRDefault="00981A15" w:rsidP="00092D0F">
      <w:pPr>
        <w:pStyle w:val="ListParagraph"/>
        <w:numPr>
          <w:ilvl w:val="2"/>
          <w:numId w:val="12"/>
        </w:numPr>
        <w:ind w:leftChars="0"/>
        <w:jc w:val="both"/>
        <w:rPr>
          <w:lang w:eastAsia="ja-JP"/>
        </w:rPr>
      </w:pPr>
      <w:r>
        <w:rPr>
          <w:lang w:eastAsia="ja-JP"/>
        </w:rPr>
        <w:t>1st sub-codebook is for PDSCH(s) scheduled by DCI(s) for single-cell scheduling</w:t>
      </w:r>
    </w:p>
    <w:p w14:paraId="2ED38007" w14:textId="77777777" w:rsidR="00FC1DF2" w:rsidRDefault="00981A15" w:rsidP="00092D0F">
      <w:pPr>
        <w:pStyle w:val="ListParagraph"/>
        <w:numPr>
          <w:ilvl w:val="2"/>
          <w:numId w:val="12"/>
        </w:numPr>
        <w:ind w:leftChars="0"/>
        <w:jc w:val="both"/>
        <w:rPr>
          <w:lang w:eastAsia="ja-JP"/>
        </w:rPr>
      </w:pPr>
      <w:r>
        <w:rPr>
          <w:lang w:eastAsia="ja-JP"/>
        </w:rPr>
        <w:t>2nd sub-codebook is for PDSCH(s) scheduled by DCI(s) for multi-cell scheduling</w:t>
      </w:r>
    </w:p>
    <w:p w14:paraId="0F9EAC92" w14:textId="77777777" w:rsidR="00FC1DF2" w:rsidRDefault="00981A15" w:rsidP="00092D0F">
      <w:pPr>
        <w:pStyle w:val="ListParagraph"/>
        <w:numPr>
          <w:ilvl w:val="2"/>
          <w:numId w:val="12"/>
        </w:numPr>
        <w:ind w:leftChars="0"/>
        <w:jc w:val="both"/>
        <w:rPr>
          <w:lang w:eastAsia="ja-JP"/>
        </w:rPr>
      </w:pPr>
      <w:r>
        <w:rPr>
          <w:lang w:eastAsia="ja-JP"/>
        </w:rPr>
        <w:t xml:space="preserve">DAI counting is independent for the sets of </w:t>
      </w:r>
      <w:proofErr w:type="gramStart"/>
      <w:r>
        <w:rPr>
          <w:lang w:eastAsia="ja-JP"/>
        </w:rPr>
        <w:t>DCI</w:t>
      </w:r>
      <w:proofErr w:type="gramEnd"/>
      <w:r>
        <w:rPr>
          <w:lang w:eastAsia="ja-JP"/>
        </w:rPr>
        <w:t>(s) for single-cell scheduling and multi-cell scheduling</w:t>
      </w:r>
    </w:p>
    <w:p w14:paraId="1F59F993" w14:textId="3A775903" w:rsidR="002A67C4" w:rsidRPr="00981A15" w:rsidRDefault="00981A15" w:rsidP="00092D0F">
      <w:pPr>
        <w:pStyle w:val="ListParagraph"/>
        <w:numPr>
          <w:ilvl w:val="0"/>
          <w:numId w:val="12"/>
        </w:numPr>
        <w:ind w:leftChars="0"/>
        <w:jc w:val="both"/>
        <w:rPr>
          <w:lang w:eastAsia="ja-JP"/>
        </w:rPr>
      </w:pPr>
      <w:r>
        <w:rPr>
          <w:lang w:eastAsia="ja-JP"/>
        </w:rPr>
        <w:t>CBG based re-transmission is not supported</w:t>
      </w:r>
    </w:p>
    <w:p w14:paraId="70B09319" w14:textId="5358190D" w:rsidR="002A67C4" w:rsidRDefault="002A67C4" w:rsidP="001650C1">
      <w:pPr>
        <w:jc w:val="both"/>
        <w:rPr>
          <w:lang w:val="en-GB" w:eastAsia="ja-JP"/>
        </w:rPr>
      </w:pPr>
    </w:p>
    <w:p w14:paraId="75C5EBE6" w14:textId="7A7FD9BC" w:rsidR="00E95381" w:rsidRDefault="00E95381" w:rsidP="00E95381">
      <w:pPr>
        <w:jc w:val="center"/>
        <w:rPr>
          <w:lang w:val="en-GB" w:eastAsia="ja-JP"/>
        </w:rPr>
      </w:pPr>
      <w:r w:rsidRPr="00E95381">
        <w:rPr>
          <w:rFonts w:hint="eastAsia"/>
          <w:noProof/>
        </w:rPr>
        <w:drawing>
          <wp:inline distT="0" distB="0" distL="0" distR="0" wp14:anchorId="06BC57D1" wp14:editId="29D464E8">
            <wp:extent cx="4645911" cy="2587925"/>
            <wp:effectExtent l="0" t="0" r="254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5595" cy="2610031"/>
                    </a:xfrm>
                    <a:prstGeom prst="rect">
                      <a:avLst/>
                    </a:prstGeom>
                    <a:noFill/>
                    <a:ln>
                      <a:noFill/>
                    </a:ln>
                  </pic:spPr>
                </pic:pic>
              </a:graphicData>
            </a:graphic>
          </wp:inline>
        </w:drawing>
      </w:r>
    </w:p>
    <w:p w14:paraId="15D0F178" w14:textId="7E0491E1" w:rsidR="00532EEA" w:rsidRDefault="00532EEA" w:rsidP="00E95381">
      <w:pPr>
        <w:jc w:val="center"/>
        <w:rPr>
          <w:lang w:val="en-GB" w:eastAsia="ja-JP"/>
        </w:rPr>
      </w:pPr>
      <w:r>
        <w:rPr>
          <w:rFonts w:hint="eastAsia"/>
          <w:lang w:val="en-GB" w:eastAsia="ja-JP"/>
        </w:rPr>
        <w:t>F</w:t>
      </w:r>
      <w:r>
        <w:rPr>
          <w:lang w:val="en-GB" w:eastAsia="ja-JP"/>
        </w:rPr>
        <w:t xml:space="preserve">ig. </w:t>
      </w:r>
      <w:r w:rsidR="00D172FB">
        <w:rPr>
          <w:lang w:val="en-GB" w:eastAsia="ja-JP"/>
        </w:rPr>
        <w:t>4</w:t>
      </w:r>
      <w:r>
        <w:rPr>
          <w:lang w:val="en-GB" w:eastAsia="ja-JP"/>
        </w:rPr>
        <w:tab/>
      </w:r>
      <w:r>
        <w:rPr>
          <w:lang w:val="en-GB" w:eastAsia="ja-JP"/>
        </w:rPr>
        <w:tab/>
        <w:t>Two sub-codebooks for a Type-2 HARQ-ACK codebook.</w:t>
      </w:r>
    </w:p>
    <w:p w14:paraId="75F6D03A" w14:textId="6BCE97AD" w:rsidR="002D610D" w:rsidRDefault="002D610D">
      <w:pPr>
        <w:spacing w:after="200"/>
        <w:rPr>
          <w:lang w:val="en-GB" w:eastAsia="ja-JP"/>
        </w:rPr>
      </w:pPr>
    </w:p>
    <w:p w14:paraId="2F78791C" w14:textId="71149246" w:rsidR="00E95381" w:rsidRPr="00693632" w:rsidRDefault="00552C52" w:rsidP="00693632">
      <w:pPr>
        <w:pStyle w:val="Heading1"/>
        <w:numPr>
          <w:ilvl w:val="0"/>
          <w:numId w:val="4"/>
        </w:numPr>
        <w:rPr>
          <w:b/>
          <w:lang w:eastAsia="ja-JP"/>
        </w:rPr>
      </w:pPr>
      <w:r>
        <w:rPr>
          <w:b/>
          <w:lang w:eastAsia="ja-JP"/>
        </w:rPr>
        <w:t xml:space="preserve">Field </w:t>
      </w:r>
      <w:r w:rsidR="0007742C">
        <w:rPr>
          <w:b/>
          <w:lang w:eastAsia="ja-JP"/>
        </w:rPr>
        <w:t>design of DCI format 0_X/1_X</w:t>
      </w:r>
    </w:p>
    <w:p w14:paraId="046E8FD4" w14:textId="6B575E38" w:rsidR="00693632" w:rsidRPr="00693632" w:rsidRDefault="00693632" w:rsidP="001650C1">
      <w:pPr>
        <w:jc w:val="both"/>
        <w:rPr>
          <w:lang w:eastAsia="ja-JP"/>
        </w:rPr>
      </w:pPr>
      <w:r>
        <w:rPr>
          <w:rFonts w:hint="eastAsia"/>
          <w:lang w:eastAsia="ja-JP"/>
        </w:rPr>
        <w:t>A</w:t>
      </w:r>
      <w:r>
        <w:rPr>
          <w:lang w:eastAsia="ja-JP"/>
        </w:rPr>
        <w:t>t the RAN1#109-e meeting, following agreements have been achieved [1]:</w:t>
      </w:r>
    </w:p>
    <w:tbl>
      <w:tblPr>
        <w:tblStyle w:val="TableGrid"/>
        <w:tblW w:w="0" w:type="auto"/>
        <w:tblLook w:val="04A0" w:firstRow="1" w:lastRow="0" w:firstColumn="1" w:lastColumn="0" w:noHBand="0" w:noVBand="1"/>
      </w:tblPr>
      <w:tblGrid>
        <w:gridCol w:w="9350"/>
      </w:tblGrid>
      <w:tr w:rsidR="00D33D41" w14:paraId="1A93B493" w14:textId="77777777" w:rsidTr="00D33D41">
        <w:tc>
          <w:tcPr>
            <w:tcW w:w="9350" w:type="dxa"/>
          </w:tcPr>
          <w:p w14:paraId="2F831C08" w14:textId="77777777" w:rsidR="00D33D41" w:rsidRPr="008A7DC8" w:rsidRDefault="00D33D41" w:rsidP="00D33D41">
            <w:pPr>
              <w:rPr>
                <w:highlight w:val="green"/>
                <w:lang w:eastAsia="x-none"/>
              </w:rPr>
            </w:pPr>
            <w:r w:rsidRPr="008A7DC8">
              <w:rPr>
                <w:highlight w:val="green"/>
                <w:lang w:eastAsia="x-none"/>
              </w:rPr>
              <w:t>Agreement</w:t>
            </w:r>
          </w:p>
          <w:p w14:paraId="53D73453" w14:textId="77777777" w:rsidR="00D33D41" w:rsidRPr="009E285F" w:rsidRDefault="00D33D41" w:rsidP="00D33D41">
            <w:pPr>
              <w:overflowPunct w:val="0"/>
              <w:autoSpaceDE w:val="0"/>
              <w:autoSpaceDN w:val="0"/>
              <w:snapToGrid w:val="0"/>
              <w:jc w:val="both"/>
              <w:rPr>
                <w:rFonts w:eastAsia="Times New Roman" w:cs="Times"/>
                <w:color w:val="000000"/>
              </w:rPr>
            </w:pPr>
            <w:r w:rsidRPr="009E285F">
              <w:rPr>
                <w:rFonts w:eastAsia="Times New Roman" w:cs="Times"/>
                <w:szCs w:val="20"/>
              </w:rPr>
              <w:t xml:space="preserve">For design of multi-cell </w:t>
            </w:r>
            <w:r w:rsidRPr="009E285F">
              <w:rPr>
                <w:rFonts w:eastAsia="Times New Roman" w:cs="Times"/>
                <w:color w:val="000000"/>
                <w:szCs w:val="20"/>
              </w:rPr>
              <w:t xml:space="preserve">scheduling DCI, companies are encouraged to consider following types of DCI fields: </w:t>
            </w:r>
          </w:p>
          <w:p w14:paraId="01FF30B1" w14:textId="77777777" w:rsidR="00D33D41" w:rsidRPr="009E285F" w:rsidRDefault="00D33D41" w:rsidP="00092D0F">
            <w:pPr>
              <w:pStyle w:val="ListParagraph"/>
              <w:numPr>
                <w:ilvl w:val="0"/>
                <w:numId w:val="13"/>
              </w:numPr>
              <w:overflowPunct w:val="0"/>
              <w:autoSpaceDE w:val="0"/>
              <w:autoSpaceDN w:val="0"/>
              <w:adjustRightInd w:val="0"/>
              <w:spacing w:after="180"/>
              <w:ind w:leftChars="0"/>
              <w:contextualSpacing/>
              <w:textAlignment w:val="baseline"/>
            </w:pPr>
            <w:r w:rsidRPr="009E285F">
              <w:t>Type-1 field: A single field indicating common information to all the co-scheduled cells or separate information to each of co-scheduled cells via joint indication or an information to only one of co-scheduled cells</w:t>
            </w:r>
          </w:p>
          <w:p w14:paraId="35FBB64A" w14:textId="77777777" w:rsidR="00D33D41" w:rsidRPr="009E285F" w:rsidRDefault="00D33D41" w:rsidP="00092D0F">
            <w:pPr>
              <w:pStyle w:val="ListParagraph"/>
              <w:numPr>
                <w:ilvl w:val="0"/>
                <w:numId w:val="13"/>
              </w:numPr>
              <w:overflowPunct w:val="0"/>
              <w:autoSpaceDE w:val="0"/>
              <w:autoSpaceDN w:val="0"/>
              <w:adjustRightInd w:val="0"/>
              <w:spacing w:after="180"/>
              <w:ind w:leftChars="0"/>
              <w:contextualSpacing/>
              <w:textAlignment w:val="baseline"/>
            </w:pPr>
            <w:r w:rsidRPr="009E285F">
              <w:lastRenderedPageBreak/>
              <w:t>Type-2 field: Separate field for each of the co-scheduled cells, or each sub-group comprising one or more co-scheduled cells where a single field is commonly applied to the co-scheduled cells belonging to a same sub-group</w:t>
            </w:r>
          </w:p>
          <w:p w14:paraId="148D135F" w14:textId="77777777" w:rsidR="00D33D41" w:rsidRPr="009E285F" w:rsidRDefault="00D33D41" w:rsidP="00092D0F">
            <w:pPr>
              <w:pStyle w:val="ListParagraph"/>
              <w:numPr>
                <w:ilvl w:val="0"/>
                <w:numId w:val="13"/>
              </w:numPr>
              <w:overflowPunct w:val="0"/>
              <w:autoSpaceDE w:val="0"/>
              <w:autoSpaceDN w:val="0"/>
              <w:adjustRightInd w:val="0"/>
              <w:spacing w:after="180"/>
              <w:ind w:leftChars="0"/>
              <w:contextualSpacing/>
              <w:textAlignment w:val="baseline"/>
            </w:pPr>
            <w:r w:rsidRPr="009E285F">
              <w:t>Type-3 field: Common or separate to each of the co-scheduled cells or to each sub-group.</w:t>
            </w:r>
          </w:p>
          <w:p w14:paraId="032CEFDE" w14:textId="77777777" w:rsidR="00D33D41" w:rsidRPr="009E285F" w:rsidRDefault="00D33D41" w:rsidP="00092D0F">
            <w:pPr>
              <w:pStyle w:val="ListParagraph"/>
              <w:numPr>
                <w:ilvl w:val="1"/>
                <w:numId w:val="13"/>
              </w:numPr>
              <w:overflowPunct w:val="0"/>
              <w:autoSpaceDE w:val="0"/>
              <w:autoSpaceDN w:val="0"/>
              <w:adjustRightInd w:val="0"/>
              <w:spacing w:after="180"/>
              <w:ind w:leftChars="0"/>
              <w:contextualSpacing/>
              <w:textAlignment w:val="baseline"/>
            </w:pPr>
            <w:r w:rsidRPr="009E285F">
              <w:t>FFS: whether it is dependent on explicit configuration or implicit condition (e.g., intra or inter band CA, FR1 or FR2).</w:t>
            </w:r>
          </w:p>
          <w:p w14:paraId="6B93A7A7" w14:textId="3490E8D5" w:rsidR="00D33D41" w:rsidRPr="00D33D41" w:rsidRDefault="00D33D41" w:rsidP="00092D0F">
            <w:pPr>
              <w:pStyle w:val="ListParagraph"/>
              <w:numPr>
                <w:ilvl w:val="0"/>
                <w:numId w:val="13"/>
              </w:numPr>
              <w:overflowPunct w:val="0"/>
              <w:autoSpaceDE w:val="0"/>
              <w:autoSpaceDN w:val="0"/>
              <w:adjustRightInd w:val="0"/>
              <w:spacing w:after="180"/>
              <w:ind w:leftChars="0"/>
              <w:contextualSpacing/>
              <w:textAlignment w:val="baseline"/>
            </w:pPr>
            <w:r w:rsidRPr="009E285F">
              <w:t>Other types are not precluded.</w:t>
            </w:r>
          </w:p>
        </w:tc>
      </w:tr>
    </w:tbl>
    <w:p w14:paraId="35F098CD" w14:textId="4C43A0C1" w:rsidR="0089187E" w:rsidRDefault="0089187E" w:rsidP="001650C1">
      <w:pPr>
        <w:jc w:val="both"/>
        <w:rPr>
          <w:lang w:val="en-GB" w:eastAsia="ja-JP"/>
        </w:rPr>
      </w:pPr>
    </w:p>
    <w:p w14:paraId="597AEC18" w14:textId="3D3C7A85" w:rsidR="006E2AFE" w:rsidRDefault="006E2AFE" w:rsidP="001650C1">
      <w:pPr>
        <w:jc w:val="both"/>
        <w:rPr>
          <w:lang w:val="en-GB" w:eastAsia="ja-JP"/>
        </w:rPr>
      </w:pPr>
      <w:r>
        <w:rPr>
          <w:lang w:val="en-GB" w:eastAsia="ja-JP"/>
        </w:rPr>
        <w:t xml:space="preserve">A DCI format has a lot of fields – RAN1 </w:t>
      </w:r>
      <w:proofErr w:type="gramStart"/>
      <w:r>
        <w:rPr>
          <w:lang w:val="en-GB" w:eastAsia="ja-JP"/>
        </w:rPr>
        <w:t>has to</w:t>
      </w:r>
      <w:proofErr w:type="gramEnd"/>
      <w:r>
        <w:rPr>
          <w:lang w:val="en-GB" w:eastAsia="ja-JP"/>
        </w:rPr>
        <w:t xml:space="preserve"> fix each of them. Below, our views are provided.</w:t>
      </w:r>
    </w:p>
    <w:p w14:paraId="0836C2FD" w14:textId="37E30D0C" w:rsidR="006E2AFE" w:rsidRDefault="006E2AFE" w:rsidP="001650C1">
      <w:pPr>
        <w:jc w:val="both"/>
        <w:rPr>
          <w:lang w:val="en-GB" w:eastAsia="ja-JP"/>
        </w:rPr>
      </w:pPr>
    </w:p>
    <w:p w14:paraId="44942DC5" w14:textId="3EE26DD7" w:rsidR="006E2AFE" w:rsidRPr="00AE1294" w:rsidRDefault="006E2AFE" w:rsidP="001650C1">
      <w:pPr>
        <w:jc w:val="both"/>
        <w:rPr>
          <w:u w:val="single"/>
          <w:lang w:val="en-GB" w:eastAsia="ja-JP"/>
        </w:rPr>
      </w:pPr>
      <w:r w:rsidRPr="00AE1294">
        <w:rPr>
          <w:rFonts w:hint="eastAsia"/>
          <w:u w:val="single"/>
          <w:lang w:val="en-GB" w:eastAsia="ja-JP"/>
        </w:rPr>
        <w:t>N</w:t>
      </w:r>
      <w:r w:rsidRPr="00AE1294">
        <w:rPr>
          <w:u w:val="single"/>
          <w:lang w:val="en-GB" w:eastAsia="ja-JP"/>
        </w:rPr>
        <w:t>DI, RV</w:t>
      </w:r>
    </w:p>
    <w:p w14:paraId="0F9CAA20" w14:textId="764DBBA5" w:rsidR="006E2AFE" w:rsidRDefault="006E2AFE" w:rsidP="001650C1">
      <w:pPr>
        <w:jc w:val="both"/>
        <w:rPr>
          <w:lang w:val="en-GB" w:eastAsia="ja-JP"/>
        </w:rPr>
      </w:pPr>
      <w:r>
        <w:rPr>
          <w:lang w:val="en-GB" w:eastAsia="ja-JP"/>
        </w:rPr>
        <w:t>For Rel-16/17 multi-slot PDSCH/PUSCH scheduling</w:t>
      </w:r>
      <w:r w:rsidR="00D75C2F">
        <w:rPr>
          <w:lang w:val="en-GB" w:eastAsia="ja-JP"/>
        </w:rPr>
        <w:t xml:space="preserve"> (multiple TBs over multiple slots scheduled by one DCI)</w:t>
      </w:r>
      <w:r>
        <w:rPr>
          <w:lang w:val="en-GB" w:eastAsia="ja-JP"/>
        </w:rPr>
        <w:t xml:space="preserve">, </w:t>
      </w:r>
      <w:r w:rsidR="00D75C2F">
        <w:rPr>
          <w:lang w:val="en-GB" w:eastAsia="ja-JP"/>
        </w:rPr>
        <w:t>separate NDI/RV fields for multiple PDSCHs/PUSCHs was supported</w:t>
      </w:r>
      <w:r w:rsidR="004953F0">
        <w:rPr>
          <w:lang w:val="en-GB" w:eastAsia="ja-JP"/>
        </w:rPr>
        <w:t xml:space="preserve"> with smaller number of bits per PDSCH/PUSCH</w:t>
      </w:r>
      <w:r w:rsidR="00D75C2F">
        <w:rPr>
          <w:lang w:val="en-GB" w:eastAsia="ja-JP"/>
        </w:rPr>
        <w:t xml:space="preserve">. </w:t>
      </w:r>
      <w:r w:rsidR="00C10F82">
        <w:rPr>
          <w:lang w:val="en-GB" w:eastAsia="ja-JP"/>
        </w:rPr>
        <w:t xml:space="preserve">For multi-cell scheduling, this existing solution can be re-used, i.e., these fields can be separate fields </w:t>
      </w:r>
      <w:r w:rsidR="00F45497">
        <w:rPr>
          <w:lang w:val="en-GB" w:eastAsia="ja-JP"/>
        </w:rPr>
        <w:t>(potentially having smaller number of bits)</w:t>
      </w:r>
      <w:r w:rsidR="00AE1294">
        <w:rPr>
          <w:lang w:val="en-GB" w:eastAsia="ja-JP"/>
        </w:rPr>
        <w:t>.</w:t>
      </w:r>
    </w:p>
    <w:p w14:paraId="335C6518" w14:textId="2325BE40" w:rsidR="00AE1294" w:rsidRDefault="00AE1294" w:rsidP="001650C1">
      <w:pPr>
        <w:jc w:val="both"/>
        <w:rPr>
          <w:lang w:val="en-GB" w:eastAsia="ja-JP"/>
        </w:rPr>
      </w:pPr>
    </w:p>
    <w:p w14:paraId="7A00519F" w14:textId="7D05765F" w:rsidR="00842A38" w:rsidRPr="00842A38" w:rsidRDefault="00842A38" w:rsidP="001650C1">
      <w:pPr>
        <w:jc w:val="both"/>
        <w:rPr>
          <w:u w:val="single"/>
          <w:lang w:val="en-GB" w:eastAsia="ja-JP"/>
        </w:rPr>
      </w:pPr>
      <w:r w:rsidRPr="00842A38">
        <w:rPr>
          <w:rFonts w:hint="eastAsia"/>
          <w:u w:val="single"/>
          <w:lang w:val="en-GB" w:eastAsia="ja-JP"/>
        </w:rPr>
        <w:t>T</w:t>
      </w:r>
      <w:r w:rsidRPr="00842A38">
        <w:rPr>
          <w:u w:val="single"/>
          <w:lang w:val="en-GB" w:eastAsia="ja-JP"/>
        </w:rPr>
        <w:t>DRA</w:t>
      </w:r>
    </w:p>
    <w:p w14:paraId="559B0B47" w14:textId="46B9E5E6" w:rsidR="00842A38" w:rsidRDefault="00D54FD2" w:rsidP="001650C1">
      <w:pPr>
        <w:jc w:val="both"/>
        <w:rPr>
          <w:lang w:val="en-GB" w:eastAsia="ja-JP"/>
        </w:rPr>
      </w:pPr>
      <w:r>
        <w:rPr>
          <w:lang w:val="en-GB" w:eastAsia="ja-JP"/>
        </w:rPr>
        <w:t xml:space="preserve">For each of the co-scheduled cells, </w:t>
      </w:r>
      <w:r w:rsidR="003818F8">
        <w:rPr>
          <w:lang w:val="en-GB" w:eastAsia="ja-JP"/>
        </w:rPr>
        <w:t xml:space="preserve">timeDomainResourceAllocationList for PDSCH/PUSCH is configured. </w:t>
      </w:r>
      <w:proofErr w:type="gramStart"/>
      <w:r w:rsidR="0077007E">
        <w:rPr>
          <w:lang w:val="en-GB" w:eastAsia="ja-JP"/>
        </w:rPr>
        <w:t>Similar to</w:t>
      </w:r>
      <w:proofErr w:type="gramEnd"/>
      <w:r w:rsidR="0077007E">
        <w:rPr>
          <w:lang w:val="en-GB" w:eastAsia="ja-JP"/>
        </w:rPr>
        <w:t xml:space="preserve"> Rel-16/17 multi-slot PDSCH/PUSCH scheduling, the </w:t>
      </w:r>
      <w:r w:rsidR="007B46B0">
        <w:rPr>
          <w:lang w:val="en-GB" w:eastAsia="ja-JP"/>
        </w:rPr>
        <w:t xml:space="preserve">TDRA field in a </w:t>
      </w:r>
      <w:r w:rsidR="001A2052">
        <w:rPr>
          <w:lang w:val="en-GB" w:eastAsia="ja-JP"/>
        </w:rPr>
        <w:t>DCI format 0_X/1_X</w:t>
      </w:r>
      <w:r w:rsidR="007B46B0">
        <w:rPr>
          <w:lang w:val="en-GB" w:eastAsia="ja-JP"/>
        </w:rPr>
        <w:t xml:space="preserve"> </w:t>
      </w:r>
      <w:r w:rsidR="00BD39F6">
        <w:rPr>
          <w:lang w:val="en-GB" w:eastAsia="ja-JP"/>
        </w:rPr>
        <w:t xml:space="preserve">can be a single field that </w:t>
      </w:r>
      <w:r w:rsidR="007B46B0">
        <w:rPr>
          <w:lang w:val="en-GB" w:eastAsia="ja-JP"/>
        </w:rPr>
        <w:t>indicates a row of the lists for the multiple co-scheduled cells</w:t>
      </w:r>
      <w:r w:rsidR="00DE3C8A">
        <w:rPr>
          <w:lang w:val="en-GB" w:eastAsia="ja-JP"/>
        </w:rPr>
        <w:t xml:space="preserve"> as in Table 3</w:t>
      </w:r>
      <w:r w:rsidR="00327A90">
        <w:rPr>
          <w:lang w:val="en-GB" w:eastAsia="ja-JP"/>
        </w:rPr>
        <w:t xml:space="preserve">. </w:t>
      </w:r>
      <w:r w:rsidR="00765470">
        <w:rPr>
          <w:lang w:val="en-GB" w:eastAsia="ja-JP"/>
        </w:rPr>
        <w:t xml:space="preserve">The </w:t>
      </w:r>
      <w:r w:rsidR="00F94D23">
        <w:rPr>
          <w:lang w:val="en-GB" w:eastAsia="ja-JP"/>
        </w:rPr>
        <w:t xml:space="preserve">bit-width of the </w:t>
      </w:r>
      <w:r w:rsidR="00765470">
        <w:rPr>
          <w:lang w:val="en-GB" w:eastAsia="ja-JP"/>
        </w:rPr>
        <w:t xml:space="preserve">TDRA </w:t>
      </w:r>
      <w:r w:rsidR="00F94D23">
        <w:rPr>
          <w:lang w:val="en-GB" w:eastAsia="ja-JP"/>
        </w:rPr>
        <w:t xml:space="preserve">field </w:t>
      </w:r>
      <w:r w:rsidR="00155B36">
        <w:rPr>
          <w:lang w:val="en-GB" w:eastAsia="ja-JP"/>
        </w:rPr>
        <w:t>can be</w:t>
      </w:r>
      <w:r w:rsidR="00F94D23">
        <w:rPr>
          <w:lang w:val="en-GB" w:eastAsia="ja-JP"/>
        </w:rPr>
        <w:t xml:space="preserve"> determined by the </w:t>
      </w:r>
      <w:r w:rsidR="00DE3C8A">
        <w:rPr>
          <w:lang w:val="en-GB" w:eastAsia="ja-JP"/>
        </w:rPr>
        <w:t xml:space="preserve">number of entries </w:t>
      </w:r>
      <w:r w:rsidR="00F94D23">
        <w:rPr>
          <w:lang w:val="en-GB" w:eastAsia="ja-JP"/>
        </w:rPr>
        <w:t xml:space="preserve">of the </w:t>
      </w:r>
      <w:r w:rsidR="00263275">
        <w:rPr>
          <w:lang w:val="en-GB" w:eastAsia="ja-JP"/>
        </w:rPr>
        <w:t xml:space="preserve">TDRA-list for a cell with the maximum list size amongst the co-scheduled cells by the DCI format 0_X/1_X. </w:t>
      </w:r>
    </w:p>
    <w:p w14:paraId="1731F830" w14:textId="77FCCDFF" w:rsidR="00263275" w:rsidRDefault="00263275" w:rsidP="001650C1">
      <w:pPr>
        <w:jc w:val="both"/>
        <w:rPr>
          <w:lang w:val="en-GB" w:eastAsia="ja-JP"/>
        </w:rPr>
      </w:pPr>
    </w:p>
    <w:p w14:paraId="3877B3F6" w14:textId="4733FB97" w:rsidR="00BB3DDD" w:rsidRDefault="00BB3DDD" w:rsidP="00BB3DDD">
      <w:pPr>
        <w:jc w:val="center"/>
        <w:rPr>
          <w:lang w:val="en-GB" w:eastAsia="ja-JP"/>
        </w:rPr>
      </w:pPr>
      <w:r>
        <w:rPr>
          <w:rFonts w:hint="eastAsia"/>
          <w:lang w:val="en-GB" w:eastAsia="ja-JP"/>
        </w:rPr>
        <w:t>T</w:t>
      </w:r>
      <w:r>
        <w:rPr>
          <w:lang w:val="en-GB" w:eastAsia="ja-JP"/>
        </w:rPr>
        <w:t>able 3</w:t>
      </w:r>
      <w:r>
        <w:rPr>
          <w:lang w:val="en-GB" w:eastAsia="ja-JP"/>
        </w:rPr>
        <w:tab/>
        <w:t>joint indication of TDRA for co-scheduled cells</w:t>
      </w:r>
    </w:p>
    <w:tbl>
      <w:tblPr>
        <w:tblStyle w:val="TableGrid"/>
        <w:tblW w:w="0" w:type="auto"/>
        <w:jc w:val="center"/>
        <w:tblLook w:val="04A0" w:firstRow="1" w:lastRow="0" w:firstColumn="1" w:lastColumn="0" w:noHBand="0" w:noVBand="1"/>
      </w:tblPr>
      <w:tblGrid>
        <w:gridCol w:w="1674"/>
        <w:gridCol w:w="1180"/>
        <w:gridCol w:w="1180"/>
        <w:gridCol w:w="1180"/>
        <w:gridCol w:w="1180"/>
      </w:tblGrid>
      <w:tr w:rsidR="00D855AF" w14:paraId="6B08A8C0" w14:textId="77777777" w:rsidTr="004C5F10">
        <w:trPr>
          <w:jc w:val="center"/>
        </w:trPr>
        <w:tc>
          <w:tcPr>
            <w:tcW w:w="1674" w:type="dxa"/>
            <w:shd w:val="clear" w:color="auto" w:fill="FDE9D9" w:themeFill="accent6" w:themeFillTint="33"/>
          </w:tcPr>
          <w:p w14:paraId="20744069" w14:textId="0CD9E7B5" w:rsidR="00D855AF" w:rsidRDefault="00D855AF" w:rsidP="004653D0">
            <w:pPr>
              <w:jc w:val="center"/>
              <w:rPr>
                <w:lang w:val="en-GB" w:eastAsia="ja-JP"/>
              </w:rPr>
            </w:pPr>
            <w:r>
              <w:rPr>
                <w:lang w:val="en-GB" w:eastAsia="ja-JP"/>
              </w:rPr>
              <w:t xml:space="preserve">Value of </w:t>
            </w:r>
            <w:r>
              <w:rPr>
                <w:rFonts w:hint="eastAsia"/>
                <w:lang w:val="en-GB" w:eastAsia="ja-JP"/>
              </w:rPr>
              <w:t>T</w:t>
            </w:r>
            <w:r>
              <w:rPr>
                <w:lang w:val="en-GB" w:eastAsia="ja-JP"/>
              </w:rPr>
              <w:t>DRA</w:t>
            </w:r>
          </w:p>
        </w:tc>
        <w:tc>
          <w:tcPr>
            <w:tcW w:w="1180" w:type="dxa"/>
            <w:shd w:val="clear" w:color="auto" w:fill="FDE9D9" w:themeFill="accent6" w:themeFillTint="33"/>
          </w:tcPr>
          <w:p w14:paraId="26D7B458" w14:textId="31A5C007" w:rsidR="00D855AF" w:rsidRDefault="00D855AF" w:rsidP="004653D0">
            <w:pPr>
              <w:jc w:val="center"/>
              <w:rPr>
                <w:lang w:val="en-GB" w:eastAsia="ja-JP"/>
              </w:rPr>
            </w:pPr>
            <w:r>
              <w:rPr>
                <w:rFonts w:hint="eastAsia"/>
                <w:lang w:val="en-GB" w:eastAsia="ja-JP"/>
              </w:rPr>
              <w:t>C</w:t>
            </w:r>
            <w:r>
              <w:rPr>
                <w:lang w:val="en-GB" w:eastAsia="ja-JP"/>
              </w:rPr>
              <w:t>C0</w:t>
            </w:r>
          </w:p>
        </w:tc>
        <w:tc>
          <w:tcPr>
            <w:tcW w:w="1180" w:type="dxa"/>
            <w:shd w:val="clear" w:color="auto" w:fill="FDE9D9" w:themeFill="accent6" w:themeFillTint="33"/>
          </w:tcPr>
          <w:p w14:paraId="3C2E5049" w14:textId="2D39E948" w:rsidR="00D855AF" w:rsidRDefault="00D855AF" w:rsidP="004653D0">
            <w:pPr>
              <w:jc w:val="center"/>
              <w:rPr>
                <w:lang w:val="en-GB" w:eastAsia="ja-JP"/>
              </w:rPr>
            </w:pPr>
            <w:r>
              <w:rPr>
                <w:rFonts w:hint="eastAsia"/>
                <w:lang w:val="en-GB" w:eastAsia="ja-JP"/>
              </w:rPr>
              <w:t>C</w:t>
            </w:r>
            <w:r>
              <w:rPr>
                <w:lang w:val="en-GB" w:eastAsia="ja-JP"/>
              </w:rPr>
              <w:t>C1</w:t>
            </w:r>
          </w:p>
        </w:tc>
        <w:tc>
          <w:tcPr>
            <w:tcW w:w="1180" w:type="dxa"/>
            <w:shd w:val="clear" w:color="auto" w:fill="FDE9D9" w:themeFill="accent6" w:themeFillTint="33"/>
          </w:tcPr>
          <w:p w14:paraId="57CAE2D3" w14:textId="051B7063" w:rsidR="00D855AF" w:rsidRDefault="00D855AF" w:rsidP="004653D0">
            <w:pPr>
              <w:jc w:val="center"/>
              <w:rPr>
                <w:lang w:val="en-GB" w:eastAsia="ja-JP"/>
              </w:rPr>
            </w:pPr>
            <w:r>
              <w:rPr>
                <w:rFonts w:hint="eastAsia"/>
                <w:lang w:val="en-GB" w:eastAsia="ja-JP"/>
              </w:rPr>
              <w:t>C</w:t>
            </w:r>
            <w:r>
              <w:rPr>
                <w:lang w:val="en-GB" w:eastAsia="ja-JP"/>
              </w:rPr>
              <w:t>C2</w:t>
            </w:r>
          </w:p>
        </w:tc>
        <w:tc>
          <w:tcPr>
            <w:tcW w:w="1180" w:type="dxa"/>
            <w:shd w:val="clear" w:color="auto" w:fill="FDE9D9" w:themeFill="accent6" w:themeFillTint="33"/>
          </w:tcPr>
          <w:p w14:paraId="1D6C9E7B" w14:textId="1994500C" w:rsidR="00D855AF" w:rsidRDefault="00D855AF" w:rsidP="004653D0">
            <w:pPr>
              <w:jc w:val="center"/>
              <w:rPr>
                <w:lang w:val="en-GB" w:eastAsia="ja-JP"/>
              </w:rPr>
            </w:pPr>
            <w:r>
              <w:rPr>
                <w:rFonts w:hint="eastAsia"/>
                <w:lang w:val="en-GB" w:eastAsia="ja-JP"/>
              </w:rPr>
              <w:t>C</w:t>
            </w:r>
            <w:r>
              <w:rPr>
                <w:lang w:val="en-GB" w:eastAsia="ja-JP"/>
              </w:rPr>
              <w:t>C3</w:t>
            </w:r>
          </w:p>
        </w:tc>
      </w:tr>
      <w:tr w:rsidR="00D855AF" w14:paraId="2279FECF" w14:textId="77777777" w:rsidTr="004653D0">
        <w:trPr>
          <w:jc w:val="center"/>
        </w:trPr>
        <w:tc>
          <w:tcPr>
            <w:tcW w:w="1674" w:type="dxa"/>
          </w:tcPr>
          <w:p w14:paraId="463EC64F" w14:textId="15E4C81A" w:rsidR="00D855AF" w:rsidRDefault="004653D0" w:rsidP="004653D0">
            <w:pPr>
              <w:jc w:val="center"/>
              <w:rPr>
                <w:lang w:val="en-GB" w:eastAsia="ja-JP"/>
              </w:rPr>
            </w:pPr>
            <w:r>
              <w:rPr>
                <w:rFonts w:hint="eastAsia"/>
                <w:lang w:val="en-GB" w:eastAsia="ja-JP"/>
              </w:rPr>
              <w:t>0</w:t>
            </w:r>
          </w:p>
        </w:tc>
        <w:tc>
          <w:tcPr>
            <w:tcW w:w="1180" w:type="dxa"/>
          </w:tcPr>
          <w:p w14:paraId="714AA893" w14:textId="056FB78C" w:rsidR="00D855AF" w:rsidRDefault="004653D0" w:rsidP="004653D0">
            <w:pPr>
              <w:jc w:val="center"/>
              <w:rPr>
                <w:lang w:val="en-GB" w:eastAsia="ja-JP"/>
              </w:rPr>
            </w:pPr>
            <w:r>
              <w:rPr>
                <w:rFonts w:hint="eastAsia"/>
                <w:lang w:val="en-GB" w:eastAsia="ja-JP"/>
              </w:rPr>
              <w:t>1</w:t>
            </w:r>
            <w:r w:rsidRPr="004653D0">
              <w:rPr>
                <w:vertAlign w:val="superscript"/>
                <w:lang w:val="en-GB" w:eastAsia="ja-JP"/>
              </w:rPr>
              <w:t>st</w:t>
            </w:r>
            <w:r>
              <w:rPr>
                <w:lang w:val="en-GB" w:eastAsia="ja-JP"/>
              </w:rPr>
              <w:t xml:space="preserve"> entry</w:t>
            </w:r>
          </w:p>
        </w:tc>
        <w:tc>
          <w:tcPr>
            <w:tcW w:w="1180" w:type="dxa"/>
          </w:tcPr>
          <w:p w14:paraId="58321479" w14:textId="3DE1BB14" w:rsidR="00D855AF" w:rsidRDefault="004653D0" w:rsidP="004653D0">
            <w:pPr>
              <w:jc w:val="center"/>
              <w:rPr>
                <w:lang w:val="en-GB" w:eastAsia="ja-JP"/>
              </w:rPr>
            </w:pPr>
            <w:r>
              <w:rPr>
                <w:rFonts w:hint="eastAsia"/>
                <w:lang w:val="en-GB" w:eastAsia="ja-JP"/>
              </w:rPr>
              <w:t>1</w:t>
            </w:r>
            <w:r w:rsidRPr="004653D0">
              <w:rPr>
                <w:vertAlign w:val="superscript"/>
                <w:lang w:val="en-GB" w:eastAsia="ja-JP"/>
              </w:rPr>
              <w:t>st</w:t>
            </w:r>
            <w:r>
              <w:rPr>
                <w:lang w:val="en-GB" w:eastAsia="ja-JP"/>
              </w:rPr>
              <w:t xml:space="preserve"> entry</w:t>
            </w:r>
          </w:p>
        </w:tc>
        <w:tc>
          <w:tcPr>
            <w:tcW w:w="1180" w:type="dxa"/>
          </w:tcPr>
          <w:p w14:paraId="14485694" w14:textId="17D2C662" w:rsidR="00D855AF" w:rsidRDefault="004653D0" w:rsidP="004653D0">
            <w:pPr>
              <w:jc w:val="center"/>
              <w:rPr>
                <w:lang w:val="en-GB" w:eastAsia="ja-JP"/>
              </w:rPr>
            </w:pPr>
            <w:r>
              <w:rPr>
                <w:rFonts w:hint="eastAsia"/>
                <w:lang w:val="en-GB" w:eastAsia="ja-JP"/>
              </w:rPr>
              <w:t>1</w:t>
            </w:r>
            <w:r w:rsidRPr="004653D0">
              <w:rPr>
                <w:vertAlign w:val="superscript"/>
                <w:lang w:val="en-GB" w:eastAsia="ja-JP"/>
              </w:rPr>
              <w:t>st</w:t>
            </w:r>
            <w:r>
              <w:rPr>
                <w:lang w:val="en-GB" w:eastAsia="ja-JP"/>
              </w:rPr>
              <w:t xml:space="preserve"> entry</w:t>
            </w:r>
          </w:p>
        </w:tc>
        <w:tc>
          <w:tcPr>
            <w:tcW w:w="1180" w:type="dxa"/>
          </w:tcPr>
          <w:p w14:paraId="362E1F78" w14:textId="0C116875" w:rsidR="00D855AF" w:rsidRDefault="004653D0" w:rsidP="004653D0">
            <w:pPr>
              <w:jc w:val="center"/>
              <w:rPr>
                <w:lang w:val="en-GB" w:eastAsia="ja-JP"/>
              </w:rPr>
            </w:pPr>
            <w:r>
              <w:rPr>
                <w:rFonts w:hint="eastAsia"/>
                <w:lang w:val="en-GB" w:eastAsia="ja-JP"/>
              </w:rPr>
              <w:t>1</w:t>
            </w:r>
            <w:r w:rsidRPr="004653D0">
              <w:rPr>
                <w:vertAlign w:val="superscript"/>
                <w:lang w:val="en-GB" w:eastAsia="ja-JP"/>
              </w:rPr>
              <w:t>st</w:t>
            </w:r>
            <w:r>
              <w:rPr>
                <w:lang w:val="en-GB" w:eastAsia="ja-JP"/>
              </w:rPr>
              <w:t xml:space="preserve"> entry</w:t>
            </w:r>
          </w:p>
        </w:tc>
      </w:tr>
      <w:tr w:rsidR="00D855AF" w14:paraId="758BE642" w14:textId="77777777" w:rsidTr="004653D0">
        <w:trPr>
          <w:jc w:val="center"/>
        </w:trPr>
        <w:tc>
          <w:tcPr>
            <w:tcW w:w="1674" w:type="dxa"/>
          </w:tcPr>
          <w:p w14:paraId="3D31183A" w14:textId="04DD46B2" w:rsidR="00D855AF" w:rsidRDefault="004653D0" w:rsidP="004653D0">
            <w:pPr>
              <w:jc w:val="center"/>
              <w:rPr>
                <w:lang w:val="en-GB" w:eastAsia="ja-JP"/>
              </w:rPr>
            </w:pPr>
            <w:r>
              <w:rPr>
                <w:rFonts w:hint="eastAsia"/>
                <w:lang w:val="en-GB" w:eastAsia="ja-JP"/>
              </w:rPr>
              <w:t>1</w:t>
            </w:r>
          </w:p>
        </w:tc>
        <w:tc>
          <w:tcPr>
            <w:tcW w:w="1180" w:type="dxa"/>
          </w:tcPr>
          <w:p w14:paraId="1F7B386C" w14:textId="4D73FFC5" w:rsidR="00D855AF" w:rsidRDefault="004653D0" w:rsidP="004653D0">
            <w:pPr>
              <w:jc w:val="center"/>
              <w:rPr>
                <w:lang w:val="en-GB" w:eastAsia="ja-JP"/>
              </w:rPr>
            </w:pPr>
            <w:r>
              <w:rPr>
                <w:rFonts w:hint="eastAsia"/>
                <w:lang w:val="en-GB" w:eastAsia="ja-JP"/>
              </w:rPr>
              <w:t>2</w:t>
            </w:r>
            <w:r w:rsidRPr="004653D0">
              <w:rPr>
                <w:vertAlign w:val="superscript"/>
                <w:lang w:val="en-GB" w:eastAsia="ja-JP"/>
              </w:rPr>
              <w:t>nd</w:t>
            </w:r>
            <w:r>
              <w:rPr>
                <w:lang w:val="en-GB" w:eastAsia="ja-JP"/>
              </w:rPr>
              <w:t xml:space="preserve"> entry</w:t>
            </w:r>
          </w:p>
        </w:tc>
        <w:tc>
          <w:tcPr>
            <w:tcW w:w="1180" w:type="dxa"/>
          </w:tcPr>
          <w:p w14:paraId="5530486C" w14:textId="3F83911E" w:rsidR="00D855AF" w:rsidRDefault="004653D0" w:rsidP="004653D0">
            <w:pPr>
              <w:jc w:val="center"/>
              <w:rPr>
                <w:lang w:val="en-GB" w:eastAsia="ja-JP"/>
              </w:rPr>
            </w:pPr>
            <w:r>
              <w:rPr>
                <w:rFonts w:hint="eastAsia"/>
                <w:lang w:val="en-GB" w:eastAsia="ja-JP"/>
              </w:rPr>
              <w:t>2</w:t>
            </w:r>
            <w:r w:rsidRPr="004653D0">
              <w:rPr>
                <w:vertAlign w:val="superscript"/>
                <w:lang w:val="en-GB" w:eastAsia="ja-JP"/>
              </w:rPr>
              <w:t>nd</w:t>
            </w:r>
            <w:r>
              <w:rPr>
                <w:lang w:val="en-GB" w:eastAsia="ja-JP"/>
              </w:rPr>
              <w:t xml:space="preserve"> entry</w:t>
            </w:r>
          </w:p>
        </w:tc>
        <w:tc>
          <w:tcPr>
            <w:tcW w:w="1180" w:type="dxa"/>
          </w:tcPr>
          <w:p w14:paraId="38573220" w14:textId="356306A3" w:rsidR="00D855AF" w:rsidRDefault="004653D0" w:rsidP="004653D0">
            <w:pPr>
              <w:jc w:val="center"/>
              <w:rPr>
                <w:lang w:val="en-GB" w:eastAsia="ja-JP"/>
              </w:rPr>
            </w:pPr>
            <w:r>
              <w:rPr>
                <w:rFonts w:hint="eastAsia"/>
                <w:lang w:val="en-GB" w:eastAsia="ja-JP"/>
              </w:rPr>
              <w:t>2</w:t>
            </w:r>
            <w:r w:rsidRPr="004653D0">
              <w:rPr>
                <w:vertAlign w:val="superscript"/>
                <w:lang w:val="en-GB" w:eastAsia="ja-JP"/>
              </w:rPr>
              <w:t>nd</w:t>
            </w:r>
            <w:r>
              <w:rPr>
                <w:lang w:val="en-GB" w:eastAsia="ja-JP"/>
              </w:rPr>
              <w:t xml:space="preserve"> entry</w:t>
            </w:r>
          </w:p>
        </w:tc>
        <w:tc>
          <w:tcPr>
            <w:tcW w:w="1180" w:type="dxa"/>
          </w:tcPr>
          <w:p w14:paraId="042AB5C5" w14:textId="330273C8" w:rsidR="00D855AF" w:rsidRDefault="004653D0" w:rsidP="004653D0">
            <w:pPr>
              <w:jc w:val="center"/>
              <w:rPr>
                <w:lang w:val="en-GB" w:eastAsia="ja-JP"/>
              </w:rPr>
            </w:pPr>
            <w:r>
              <w:rPr>
                <w:rFonts w:hint="eastAsia"/>
                <w:lang w:val="en-GB" w:eastAsia="ja-JP"/>
              </w:rPr>
              <w:t>2</w:t>
            </w:r>
            <w:r w:rsidRPr="004653D0">
              <w:rPr>
                <w:vertAlign w:val="superscript"/>
                <w:lang w:val="en-GB" w:eastAsia="ja-JP"/>
              </w:rPr>
              <w:t>nd</w:t>
            </w:r>
            <w:r>
              <w:rPr>
                <w:lang w:val="en-GB" w:eastAsia="ja-JP"/>
              </w:rPr>
              <w:t xml:space="preserve"> entry</w:t>
            </w:r>
          </w:p>
        </w:tc>
      </w:tr>
      <w:tr w:rsidR="00D855AF" w14:paraId="64BE7EE9" w14:textId="77777777" w:rsidTr="004653D0">
        <w:trPr>
          <w:jc w:val="center"/>
        </w:trPr>
        <w:tc>
          <w:tcPr>
            <w:tcW w:w="1674" w:type="dxa"/>
          </w:tcPr>
          <w:p w14:paraId="175D35D7" w14:textId="37EDC573" w:rsidR="00D855AF" w:rsidRDefault="004653D0" w:rsidP="004653D0">
            <w:pPr>
              <w:jc w:val="center"/>
              <w:rPr>
                <w:lang w:val="en-GB" w:eastAsia="ja-JP"/>
              </w:rPr>
            </w:pPr>
            <w:r>
              <w:rPr>
                <w:rFonts w:hint="eastAsia"/>
                <w:lang w:val="en-GB" w:eastAsia="ja-JP"/>
              </w:rPr>
              <w:t>2</w:t>
            </w:r>
          </w:p>
        </w:tc>
        <w:tc>
          <w:tcPr>
            <w:tcW w:w="1180" w:type="dxa"/>
          </w:tcPr>
          <w:p w14:paraId="6DE72BE8" w14:textId="2F6BA960" w:rsidR="00D855AF" w:rsidRDefault="004653D0" w:rsidP="004653D0">
            <w:pPr>
              <w:jc w:val="center"/>
              <w:rPr>
                <w:lang w:val="en-GB" w:eastAsia="ja-JP"/>
              </w:rPr>
            </w:pPr>
            <w:r>
              <w:rPr>
                <w:rFonts w:hint="eastAsia"/>
                <w:lang w:val="en-GB" w:eastAsia="ja-JP"/>
              </w:rPr>
              <w:t>3</w:t>
            </w:r>
            <w:r w:rsidRPr="004653D0">
              <w:rPr>
                <w:vertAlign w:val="superscript"/>
                <w:lang w:val="en-GB" w:eastAsia="ja-JP"/>
              </w:rPr>
              <w:t>rd</w:t>
            </w:r>
            <w:r>
              <w:rPr>
                <w:lang w:val="en-GB" w:eastAsia="ja-JP"/>
              </w:rPr>
              <w:t xml:space="preserve"> entry</w:t>
            </w:r>
          </w:p>
        </w:tc>
        <w:tc>
          <w:tcPr>
            <w:tcW w:w="1180" w:type="dxa"/>
          </w:tcPr>
          <w:p w14:paraId="588C42F7" w14:textId="3B0B53D4" w:rsidR="00D855AF" w:rsidRDefault="004653D0" w:rsidP="004653D0">
            <w:pPr>
              <w:jc w:val="center"/>
              <w:rPr>
                <w:lang w:val="en-GB" w:eastAsia="ja-JP"/>
              </w:rPr>
            </w:pPr>
            <w:r>
              <w:rPr>
                <w:rFonts w:hint="eastAsia"/>
                <w:lang w:val="en-GB" w:eastAsia="ja-JP"/>
              </w:rPr>
              <w:t>3</w:t>
            </w:r>
            <w:r w:rsidRPr="004653D0">
              <w:rPr>
                <w:vertAlign w:val="superscript"/>
                <w:lang w:val="en-GB" w:eastAsia="ja-JP"/>
              </w:rPr>
              <w:t>rd</w:t>
            </w:r>
            <w:r>
              <w:rPr>
                <w:lang w:val="en-GB" w:eastAsia="ja-JP"/>
              </w:rPr>
              <w:t xml:space="preserve"> entry</w:t>
            </w:r>
          </w:p>
        </w:tc>
        <w:tc>
          <w:tcPr>
            <w:tcW w:w="1180" w:type="dxa"/>
          </w:tcPr>
          <w:p w14:paraId="17F1D5ED" w14:textId="3C9BC22F" w:rsidR="00D855AF" w:rsidRDefault="004653D0" w:rsidP="004653D0">
            <w:pPr>
              <w:jc w:val="center"/>
              <w:rPr>
                <w:lang w:val="en-GB" w:eastAsia="ja-JP"/>
              </w:rPr>
            </w:pPr>
            <w:r>
              <w:rPr>
                <w:rFonts w:hint="eastAsia"/>
                <w:lang w:val="en-GB" w:eastAsia="ja-JP"/>
              </w:rPr>
              <w:t>3</w:t>
            </w:r>
            <w:r w:rsidRPr="004653D0">
              <w:rPr>
                <w:vertAlign w:val="superscript"/>
                <w:lang w:val="en-GB" w:eastAsia="ja-JP"/>
              </w:rPr>
              <w:t>rd</w:t>
            </w:r>
            <w:r>
              <w:rPr>
                <w:lang w:val="en-GB" w:eastAsia="ja-JP"/>
              </w:rPr>
              <w:t xml:space="preserve"> entry</w:t>
            </w:r>
          </w:p>
        </w:tc>
        <w:tc>
          <w:tcPr>
            <w:tcW w:w="1180" w:type="dxa"/>
          </w:tcPr>
          <w:p w14:paraId="33A8908F" w14:textId="3E755A91" w:rsidR="00D855AF" w:rsidRDefault="004653D0" w:rsidP="004653D0">
            <w:pPr>
              <w:jc w:val="center"/>
              <w:rPr>
                <w:lang w:val="en-GB" w:eastAsia="ja-JP"/>
              </w:rPr>
            </w:pPr>
            <w:r>
              <w:rPr>
                <w:rFonts w:hint="eastAsia"/>
                <w:lang w:val="en-GB" w:eastAsia="ja-JP"/>
              </w:rPr>
              <w:t>3</w:t>
            </w:r>
            <w:r w:rsidRPr="004653D0">
              <w:rPr>
                <w:vertAlign w:val="superscript"/>
                <w:lang w:val="en-GB" w:eastAsia="ja-JP"/>
              </w:rPr>
              <w:t>rd</w:t>
            </w:r>
            <w:r>
              <w:rPr>
                <w:lang w:val="en-GB" w:eastAsia="ja-JP"/>
              </w:rPr>
              <w:t xml:space="preserve"> entry</w:t>
            </w:r>
          </w:p>
        </w:tc>
      </w:tr>
      <w:tr w:rsidR="004653D0" w14:paraId="76E631BF" w14:textId="77777777" w:rsidTr="004653D0">
        <w:trPr>
          <w:jc w:val="center"/>
        </w:trPr>
        <w:tc>
          <w:tcPr>
            <w:tcW w:w="1674" w:type="dxa"/>
          </w:tcPr>
          <w:p w14:paraId="5CD657D8" w14:textId="780F732E" w:rsidR="004653D0" w:rsidRDefault="004653D0" w:rsidP="004653D0">
            <w:pPr>
              <w:jc w:val="center"/>
              <w:rPr>
                <w:lang w:val="en-GB" w:eastAsia="ja-JP"/>
              </w:rPr>
            </w:pPr>
            <w:r>
              <w:rPr>
                <w:rFonts w:hint="eastAsia"/>
                <w:lang w:val="en-GB" w:eastAsia="ja-JP"/>
              </w:rPr>
              <w:t>3</w:t>
            </w:r>
          </w:p>
        </w:tc>
        <w:tc>
          <w:tcPr>
            <w:tcW w:w="1180" w:type="dxa"/>
          </w:tcPr>
          <w:p w14:paraId="25F4D748" w14:textId="21258137" w:rsidR="004653D0" w:rsidRDefault="004653D0" w:rsidP="004653D0">
            <w:pPr>
              <w:jc w:val="center"/>
              <w:rPr>
                <w:lang w:val="en-GB" w:eastAsia="ja-JP"/>
              </w:rPr>
            </w:pPr>
            <w:r>
              <w:rPr>
                <w:rFonts w:hint="eastAsia"/>
                <w:lang w:val="en-GB" w:eastAsia="ja-JP"/>
              </w:rPr>
              <w:t>4</w:t>
            </w:r>
            <w:r w:rsidRPr="004653D0">
              <w:rPr>
                <w:vertAlign w:val="superscript"/>
                <w:lang w:val="en-GB" w:eastAsia="ja-JP"/>
              </w:rPr>
              <w:t>th</w:t>
            </w:r>
            <w:r>
              <w:rPr>
                <w:lang w:val="en-GB" w:eastAsia="ja-JP"/>
              </w:rPr>
              <w:t xml:space="preserve"> entry</w:t>
            </w:r>
          </w:p>
        </w:tc>
        <w:tc>
          <w:tcPr>
            <w:tcW w:w="1180" w:type="dxa"/>
          </w:tcPr>
          <w:p w14:paraId="3CF3A884" w14:textId="36DAF139" w:rsidR="004653D0" w:rsidRDefault="004653D0" w:rsidP="004653D0">
            <w:pPr>
              <w:jc w:val="center"/>
              <w:rPr>
                <w:lang w:val="en-GB" w:eastAsia="ja-JP"/>
              </w:rPr>
            </w:pPr>
            <w:r>
              <w:rPr>
                <w:rFonts w:hint="eastAsia"/>
                <w:lang w:val="en-GB" w:eastAsia="ja-JP"/>
              </w:rPr>
              <w:t>4</w:t>
            </w:r>
            <w:r w:rsidRPr="004653D0">
              <w:rPr>
                <w:vertAlign w:val="superscript"/>
                <w:lang w:val="en-GB" w:eastAsia="ja-JP"/>
              </w:rPr>
              <w:t>th</w:t>
            </w:r>
            <w:r>
              <w:rPr>
                <w:lang w:val="en-GB" w:eastAsia="ja-JP"/>
              </w:rPr>
              <w:t xml:space="preserve"> entry</w:t>
            </w:r>
          </w:p>
        </w:tc>
        <w:tc>
          <w:tcPr>
            <w:tcW w:w="1180" w:type="dxa"/>
          </w:tcPr>
          <w:p w14:paraId="6A94B51B" w14:textId="2C56CF2D" w:rsidR="004653D0" w:rsidRDefault="004653D0" w:rsidP="004653D0">
            <w:pPr>
              <w:jc w:val="center"/>
              <w:rPr>
                <w:lang w:val="en-GB" w:eastAsia="ja-JP"/>
              </w:rPr>
            </w:pPr>
            <w:r>
              <w:rPr>
                <w:rFonts w:hint="eastAsia"/>
                <w:lang w:val="en-GB" w:eastAsia="ja-JP"/>
              </w:rPr>
              <w:t>4</w:t>
            </w:r>
            <w:r w:rsidRPr="004653D0">
              <w:rPr>
                <w:vertAlign w:val="superscript"/>
                <w:lang w:val="en-GB" w:eastAsia="ja-JP"/>
              </w:rPr>
              <w:t>th</w:t>
            </w:r>
            <w:r>
              <w:rPr>
                <w:lang w:val="en-GB" w:eastAsia="ja-JP"/>
              </w:rPr>
              <w:t xml:space="preserve"> entry</w:t>
            </w:r>
          </w:p>
        </w:tc>
        <w:tc>
          <w:tcPr>
            <w:tcW w:w="1180" w:type="dxa"/>
          </w:tcPr>
          <w:p w14:paraId="65F4AEE3" w14:textId="742095F3" w:rsidR="004653D0" w:rsidRDefault="004653D0" w:rsidP="004653D0">
            <w:pPr>
              <w:jc w:val="center"/>
              <w:rPr>
                <w:lang w:val="en-GB" w:eastAsia="ja-JP"/>
              </w:rPr>
            </w:pPr>
            <w:r>
              <w:rPr>
                <w:rFonts w:hint="eastAsia"/>
                <w:lang w:val="en-GB" w:eastAsia="ja-JP"/>
              </w:rPr>
              <w:t>4</w:t>
            </w:r>
            <w:r w:rsidRPr="004653D0">
              <w:rPr>
                <w:vertAlign w:val="superscript"/>
                <w:lang w:val="en-GB" w:eastAsia="ja-JP"/>
              </w:rPr>
              <w:t>th</w:t>
            </w:r>
            <w:r>
              <w:rPr>
                <w:lang w:val="en-GB" w:eastAsia="ja-JP"/>
              </w:rPr>
              <w:t xml:space="preserve"> entry</w:t>
            </w:r>
          </w:p>
        </w:tc>
      </w:tr>
      <w:tr w:rsidR="004653D0" w14:paraId="00EF7B14" w14:textId="77777777" w:rsidTr="004653D0">
        <w:trPr>
          <w:jc w:val="center"/>
        </w:trPr>
        <w:tc>
          <w:tcPr>
            <w:tcW w:w="1674" w:type="dxa"/>
          </w:tcPr>
          <w:p w14:paraId="7C67CEC0" w14:textId="6E4ED0F5" w:rsidR="004653D0" w:rsidRDefault="004653D0" w:rsidP="004653D0">
            <w:pPr>
              <w:jc w:val="center"/>
              <w:rPr>
                <w:lang w:val="en-GB" w:eastAsia="ja-JP"/>
              </w:rPr>
            </w:pPr>
            <w:r>
              <w:rPr>
                <w:rFonts w:hint="eastAsia"/>
                <w:lang w:val="en-GB" w:eastAsia="ja-JP"/>
              </w:rPr>
              <w:t>4</w:t>
            </w:r>
          </w:p>
        </w:tc>
        <w:tc>
          <w:tcPr>
            <w:tcW w:w="1180" w:type="dxa"/>
          </w:tcPr>
          <w:p w14:paraId="3573A5B2" w14:textId="2DA15FF8" w:rsidR="004653D0" w:rsidRDefault="004653D0" w:rsidP="004653D0">
            <w:pPr>
              <w:jc w:val="center"/>
              <w:rPr>
                <w:lang w:val="en-GB" w:eastAsia="ja-JP"/>
              </w:rPr>
            </w:pPr>
            <w:r>
              <w:rPr>
                <w:rFonts w:hint="eastAsia"/>
                <w:lang w:val="en-GB" w:eastAsia="ja-JP"/>
              </w:rPr>
              <w:t>5</w:t>
            </w:r>
            <w:r w:rsidRPr="004653D0">
              <w:rPr>
                <w:vertAlign w:val="superscript"/>
                <w:lang w:val="en-GB" w:eastAsia="ja-JP"/>
              </w:rPr>
              <w:t>th</w:t>
            </w:r>
            <w:r>
              <w:rPr>
                <w:lang w:val="en-GB" w:eastAsia="ja-JP"/>
              </w:rPr>
              <w:t xml:space="preserve"> entry</w:t>
            </w:r>
          </w:p>
        </w:tc>
        <w:tc>
          <w:tcPr>
            <w:tcW w:w="1180" w:type="dxa"/>
          </w:tcPr>
          <w:p w14:paraId="30A86094" w14:textId="77777777" w:rsidR="004653D0" w:rsidRDefault="004653D0" w:rsidP="004653D0">
            <w:pPr>
              <w:jc w:val="center"/>
              <w:rPr>
                <w:lang w:val="en-GB" w:eastAsia="ja-JP"/>
              </w:rPr>
            </w:pPr>
          </w:p>
        </w:tc>
        <w:tc>
          <w:tcPr>
            <w:tcW w:w="1180" w:type="dxa"/>
          </w:tcPr>
          <w:p w14:paraId="468DC91C" w14:textId="18ADABC5" w:rsidR="004653D0" w:rsidRDefault="004653D0" w:rsidP="004653D0">
            <w:pPr>
              <w:jc w:val="center"/>
              <w:rPr>
                <w:lang w:val="en-GB" w:eastAsia="ja-JP"/>
              </w:rPr>
            </w:pPr>
            <w:r>
              <w:rPr>
                <w:rFonts w:hint="eastAsia"/>
                <w:lang w:val="en-GB" w:eastAsia="ja-JP"/>
              </w:rPr>
              <w:t>5</w:t>
            </w:r>
            <w:r w:rsidRPr="004653D0">
              <w:rPr>
                <w:vertAlign w:val="superscript"/>
                <w:lang w:val="en-GB" w:eastAsia="ja-JP"/>
              </w:rPr>
              <w:t>th</w:t>
            </w:r>
            <w:r>
              <w:rPr>
                <w:lang w:val="en-GB" w:eastAsia="ja-JP"/>
              </w:rPr>
              <w:t xml:space="preserve"> entry</w:t>
            </w:r>
          </w:p>
        </w:tc>
        <w:tc>
          <w:tcPr>
            <w:tcW w:w="1180" w:type="dxa"/>
          </w:tcPr>
          <w:p w14:paraId="48690B9E" w14:textId="59A3659A" w:rsidR="004653D0" w:rsidRDefault="004653D0" w:rsidP="004653D0">
            <w:pPr>
              <w:jc w:val="center"/>
              <w:rPr>
                <w:lang w:val="en-GB" w:eastAsia="ja-JP"/>
              </w:rPr>
            </w:pPr>
            <w:r>
              <w:rPr>
                <w:rFonts w:hint="eastAsia"/>
                <w:lang w:val="en-GB" w:eastAsia="ja-JP"/>
              </w:rPr>
              <w:t>5</w:t>
            </w:r>
            <w:r w:rsidRPr="004653D0">
              <w:rPr>
                <w:vertAlign w:val="superscript"/>
                <w:lang w:val="en-GB" w:eastAsia="ja-JP"/>
              </w:rPr>
              <w:t>th</w:t>
            </w:r>
            <w:r>
              <w:rPr>
                <w:lang w:val="en-GB" w:eastAsia="ja-JP"/>
              </w:rPr>
              <w:t xml:space="preserve"> entry</w:t>
            </w:r>
          </w:p>
        </w:tc>
      </w:tr>
      <w:tr w:rsidR="004653D0" w14:paraId="300299C3" w14:textId="77777777" w:rsidTr="004653D0">
        <w:trPr>
          <w:jc w:val="center"/>
        </w:trPr>
        <w:tc>
          <w:tcPr>
            <w:tcW w:w="1674" w:type="dxa"/>
          </w:tcPr>
          <w:p w14:paraId="12CE1C6B" w14:textId="60B341F6" w:rsidR="004653D0" w:rsidRDefault="004653D0" w:rsidP="004653D0">
            <w:pPr>
              <w:jc w:val="center"/>
              <w:rPr>
                <w:lang w:val="en-GB" w:eastAsia="ja-JP"/>
              </w:rPr>
            </w:pPr>
            <w:r>
              <w:rPr>
                <w:rFonts w:hint="eastAsia"/>
                <w:lang w:val="en-GB" w:eastAsia="ja-JP"/>
              </w:rPr>
              <w:t>5</w:t>
            </w:r>
          </w:p>
        </w:tc>
        <w:tc>
          <w:tcPr>
            <w:tcW w:w="1180" w:type="dxa"/>
          </w:tcPr>
          <w:p w14:paraId="0824ECB2" w14:textId="1ECE2703" w:rsidR="004653D0" w:rsidRDefault="004653D0" w:rsidP="004653D0">
            <w:pPr>
              <w:jc w:val="center"/>
              <w:rPr>
                <w:lang w:val="en-GB" w:eastAsia="ja-JP"/>
              </w:rPr>
            </w:pPr>
            <w:r>
              <w:rPr>
                <w:rFonts w:hint="eastAsia"/>
                <w:lang w:val="en-GB" w:eastAsia="ja-JP"/>
              </w:rPr>
              <w:t>6</w:t>
            </w:r>
            <w:r w:rsidRPr="004653D0">
              <w:rPr>
                <w:vertAlign w:val="superscript"/>
                <w:lang w:val="en-GB" w:eastAsia="ja-JP"/>
              </w:rPr>
              <w:t>th</w:t>
            </w:r>
            <w:r>
              <w:rPr>
                <w:lang w:val="en-GB" w:eastAsia="ja-JP"/>
              </w:rPr>
              <w:t xml:space="preserve"> entry</w:t>
            </w:r>
          </w:p>
        </w:tc>
        <w:tc>
          <w:tcPr>
            <w:tcW w:w="1180" w:type="dxa"/>
          </w:tcPr>
          <w:p w14:paraId="0B992882" w14:textId="77777777" w:rsidR="004653D0" w:rsidRDefault="004653D0" w:rsidP="004653D0">
            <w:pPr>
              <w:jc w:val="center"/>
              <w:rPr>
                <w:lang w:val="en-GB" w:eastAsia="ja-JP"/>
              </w:rPr>
            </w:pPr>
          </w:p>
        </w:tc>
        <w:tc>
          <w:tcPr>
            <w:tcW w:w="1180" w:type="dxa"/>
          </w:tcPr>
          <w:p w14:paraId="0DB3AD6A" w14:textId="0370EC69" w:rsidR="004653D0" w:rsidRDefault="004653D0" w:rsidP="004653D0">
            <w:pPr>
              <w:jc w:val="center"/>
              <w:rPr>
                <w:lang w:val="en-GB" w:eastAsia="ja-JP"/>
              </w:rPr>
            </w:pPr>
            <w:r>
              <w:rPr>
                <w:rFonts w:hint="eastAsia"/>
                <w:lang w:val="en-GB" w:eastAsia="ja-JP"/>
              </w:rPr>
              <w:t>6</w:t>
            </w:r>
            <w:r w:rsidRPr="004653D0">
              <w:rPr>
                <w:vertAlign w:val="superscript"/>
                <w:lang w:val="en-GB" w:eastAsia="ja-JP"/>
              </w:rPr>
              <w:t>th</w:t>
            </w:r>
            <w:r>
              <w:rPr>
                <w:lang w:val="en-GB" w:eastAsia="ja-JP"/>
              </w:rPr>
              <w:t xml:space="preserve"> entry</w:t>
            </w:r>
          </w:p>
        </w:tc>
        <w:tc>
          <w:tcPr>
            <w:tcW w:w="1180" w:type="dxa"/>
          </w:tcPr>
          <w:p w14:paraId="41107919" w14:textId="423DBA39" w:rsidR="004653D0" w:rsidRDefault="004653D0" w:rsidP="004653D0">
            <w:pPr>
              <w:jc w:val="center"/>
              <w:rPr>
                <w:lang w:val="en-GB" w:eastAsia="ja-JP"/>
              </w:rPr>
            </w:pPr>
            <w:r>
              <w:rPr>
                <w:rFonts w:hint="eastAsia"/>
                <w:lang w:val="en-GB" w:eastAsia="ja-JP"/>
              </w:rPr>
              <w:t>6</w:t>
            </w:r>
            <w:r w:rsidRPr="004653D0">
              <w:rPr>
                <w:vertAlign w:val="superscript"/>
                <w:lang w:val="en-GB" w:eastAsia="ja-JP"/>
              </w:rPr>
              <w:t>th</w:t>
            </w:r>
            <w:r>
              <w:rPr>
                <w:lang w:val="en-GB" w:eastAsia="ja-JP"/>
              </w:rPr>
              <w:t xml:space="preserve"> entry</w:t>
            </w:r>
          </w:p>
        </w:tc>
      </w:tr>
      <w:tr w:rsidR="004653D0" w14:paraId="61C75D4F" w14:textId="77777777" w:rsidTr="004653D0">
        <w:trPr>
          <w:jc w:val="center"/>
        </w:trPr>
        <w:tc>
          <w:tcPr>
            <w:tcW w:w="1674" w:type="dxa"/>
          </w:tcPr>
          <w:p w14:paraId="235FF6CB" w14:textId="57F6570D" w:rsidR="004653D0" w:rsidRDefault="004653D0" w:rsidP="004653D0">
            <w:pPr>
              <w:jc w:val="center"/>
              <w:rPr>
                <w:lang w:val="en-GB" w:eastAsia="ja-JP"/>
              </w:rPr>
            </w:pPr>
            <w:r>
              <w:rPr>
                <w:rFonts w:hint="eastAsia"/>
                <w:lang w:val="en-GB" w:eastAsia="ja-JP"/>
              </w:rPr>
              <w:t>6</w:t>
            </w:r>
          </w:p>
        </w:tc>
        <w:tc>
          <w:tcPr>
            <w:tcW w:w="1180" w:type="dxa"/>
          </w:tcPr>
          <w:p w14:paraId="338B8730" w14:textId="77777777" w:rsidR="004653D0" w:rsidRDefault="004653D0" w:rsidP="004653D0">
            <w:pPr>
              <w:jc w:val="center"/>
              <w:rPr>
                <w:lang w:val="en-GB" w:eastAsia="ja-JP"/>
              </w:rPr>
            </w:pPr>
          </w:p>
        </w:tc>
        <w:tc>
          <w:tcPr>
            <w:tcW w:w="1180" w:type="dxa"/>
          </w:tcPr>
          <w:p w14:paraId="0ACE142F" w14:textId="77777777" w:rsidR="004653D0" w:rsidRDefault="004653D0" w:rsidP="004653D0">
            <w:pPr>
              <w:jc w:val="center"/>
              <w:rPr>
                <w:lang w:val="en-GB" w:eastAsia="ja-JP"/>
              </w:rPr>
            </w:pPr>
          </w:p>
        </w:tc>
        <w:tc>
          <w:tcPr>
            <w:tcW w:w="1180" w:type="dxa"/>
          </w:tcPr>
          <w:p w14:paraId="1EE8F717" w14:textId="0A598A55" w:rsidR="004653D0" w:rsidRDefault="004653D0" w:rsidP="004653D0">
            <w:pPr>
              <w:jc w:val="center"/>
              <w:rPr>
                <w:lang w:val="en-GB" w:eastAsia="ja-JP"/>
              </w:rPr>
            </w:pPr>
            <w:r>
              <w:rPr>
                <w:rFonts w:hint="eastAsia"/>
                <w:lang w:val="en-GB" w:eastAsia="ja-JP"/>
              </w:rPr>
              <w:t>7</w:t>
            </w:r>
            <w:r w:rsidRPr="004653D0">
              <w:rPr>
                <w:vertAlign w:val="superscript"/>
                <w:lang w:val="en-GB" w:eastAsia="ja-JP"/>
              </w:rPr>
              <w:t>th</w:t>
            </w:r>
            <w:r>
              <w:rPr>
                <w:lang w:val="en-GB" w:eastAsia="ja-JP"/>
              </w:rPr>
              <w:t xml:space="preserve"> entry</w:t>
            </w:r>
          </w:p>
        </w:tc>
        <w:tc>
          <w:tcPr>
            <w:tcW w:w="1180" w:type="dxa"/>
          </w:tcPr>
          <w:p w14:paraId="6A5BE0AE" w14:textId="1BCBC2F5" w:rsidR="004653D0" w:rsidRDefault="004653D0" w:rsidP="004653D0">
            <w:pPr>
              <w:jc w:val="center"/>
              <w:rPr>
                <w:lang w:val="en-GB" w:eastAsia="ja-JP"/>
              </w:rPr>
            </w:pPr>
            <w:r w:rsidRPr="004653D0">
              <w:rPr>
                <w:lang w:val="en-GB" w:eastAsia="ja-JP"/>
              </w:rPr>
              <w:t>7</w:t>
            </w:r>
            <w:r w:rsidRPr="004653D0">
              <w:rPr>
                <w:vertAlign w:val="superscript"/>
                <w:lang w:val="en-GB" w:eastAsia="ja-JP"/>
              </w:rPr>
              <w:t>th</w:t>
            </w:r>
            <w:r>
              <w:rPr>
                <w:lang w:val="en-GB" w:eastAsia="ja-JP"/>
              </w:rPr>
              <w:t xml:space="preserve"> entry</w:t>
            </w:r>
          </w:p>
        </w:tc>
      </w:tr>
      <w:tr w:rsidR="004653D0" w14:paraId="3B19F813" w14:textId="77777777" w:rsidTr="004653D0">
        <w:trPr>
          <w:jc w:val="center"/>
        </w:trPr>
        <w:tc>
          <w:tcPr>
            <w:tcW w:w="1674" w:type="dxa"/>
          </w:tcPr>
          <w:p w14:paraId="4D8269EC" w14:textId="20768203" w:rsidR="004653D0" w:rsidRDefault="004653D0" w:rsidP="004653D0">
            <w:pPr>
              <w:jc w:val="center"/>
              <w:rPr>
                <w:lang w:val="en-GB" w:eastAsia="ja-JP"/>
              </w:rPr>
            </w:pPr>
            <w:r>
              <w:rPr>
                <w:rFonts w:hint="eastAsia"/>
                <w:lang w:val="en-GB" w:eastAsia="ja-JP"/>
              </w:rPr>
              <w:t>7</w:t>
            </w:r>
          </w:p>
        </w:tc>
        <w:tc>
          <w:tcPr>
            <w:tcW w:w="1180" w:type="dxa"/>
          </w:tcPr>
          <w:p w14:paraId="1F2666FE" w14:textId="77777777" w:rsidR="004653D0" w:rsidRDefault="004653D0" w:rsidP="004653D0">
            <w:pPr>
              <w:jc w:val="center"/>
              <w:rPr>
                <w:lang w:val="en-GB" w:eastAsia="ja-JP"/>
              </w:rPr>
            </w:pPr>
          </w:p>
        </w:tc>
        <w:tc>
          <w:tcPr>
            <w:tcW w:w="1180" w:type="dxa"/>
          </w:tcPr>
          <w:p w14:paraId="1F49D31A" w14:textId="77777777" w:rsidR="004653D0" w:rsidRDefault="004653D0" w:rsidP="004653D0">
            <w:pPr>
              <w:jc w:val="center"/>
              <w:rPr>
                <w:lang w:val="en-GB" w:eastAsia="ja-JP"/>
              </w:rPr>
            </w:pPr>
          </w:p>
        </w:tc>
        <w:tc>
          <w:tcPr>
            <w:tcW w:w="1180" w:type="dxa"/>
          </w:tcPr>
          <w:p w14:paraId="6E344217" w14:textId="4704E461" w:rsidR="004653D0" w:rsidRDefault="004653D0" w:rsidP="004653D0">
            <w:pPr>
              <w:jc w:val="center"/>
              <w:rPr>
                <w:lang w:val="en-GB" w:eastAsia="ja-JP"/>
              </w:rPr>
            </w:pPr>
            <w:r>
              <w:rPr>
                <w:rFonts w:hint="eastAsia"/>
                <w:lang w:val="en-GB" w:eastAsia="ja-JP"/>
              </w:rPr>
              <w:t>8</w:t>
            </w:r>
            <w:r w:rsidRPr="004653D0">
              <w:rPr>
                <w:vertAlign w:val="superscript"/>
                <w:lang w:val="en-GB" w:eastAsia="ja-JP"/>
              </w:rPr>
              <w:t>th</w:t>
            </w:r>
            <w:r>
              <w:rPr>
                <w:lang w:val="en-GB" w:eastAsia="ja-JP"/>
              </w:rPr>
              <w:t xml:space="preserve"> entry</w:t>
            </w:r>
          </w:p>
        </w:tc>
        <w:tc>
          <w:tcPr>
            <w:tcW w:w="1180" w:type="dxa"/>
          </w:tcPr>
          <w:p w14:paraId="65D86EA7" w14:textId="2BA8D682" w:rsidR="004653D0" w:rsidRDefault="004653D0" w:rsidP="004653D0">
            <w:pPr>
              <w:jc w:val="center"/>
              <w:rPr>
                <w:lang w:val="en-GB" w:eastAsia="ja-JP"/>
              </w:rPr>
            </w:pPr>
            <w:r>
              <w:rPr>
                <w:rFonts w:hint="eastAsia"/>
                <w:lang w:val="en-GB" w:eastAsia="ja-JP"/>
              </w:rPr>
              <w:t>8</w:t>
            </w:r>
            <w:r w:rsidRPr="004653D0">
              <w:rPr>
                <w:vertAlign w:val="superscript"/>
                <w:lang w:val="en-GB" w:eastAsia="ja-JP"/>
              </w:rPr>
              <w:t>th</w:t>
            </w:r>
            <w:r>
              <w:rPr>
                <w:lang w:val="en-GB" w:eastAsia="ja-JP"/>
              </w:rPr>
              <w:t xml:space="preserve"> entry</w:t>
            </w:r>
          </w:p>
        </w:tc>
      </w:tr>
    </w:tbl>
    <w:p w14:paraId="09501AC4" w14:textId="77777777" w:rsidR="00263275" w:rsidRDefault="00263275" w:rsidP="001650C1">
      <w:pPr>
        <w:jc w:val="both"/>
        <w:rPr>
          <w:lang w:val="en-GB" w:eastAsia="ja-JP"/>
        </w:rPr>
      </w:pPr>
    </w:p>
    <w:p w14:paraId="588C7396" w14:textId="12EA9F60" w:rsidR="00327A90" w:rsidRDefault="004653D0" w:rsidP="001650C1">
      <w:pPr>
        <w:jc w:val="both"/>
        <w:rPr>
          <w:lang w:val="en-GB" w:eastAsia="ja-JP"/>
        </w:rPr>
      </w:pPr>
      <w:r>
        <w:rPr>
          <w:rFonts w:hint="eastAsia"/>
          <w:lang w:val="en-GB" w:eastAsia="ja-JP"/>
        </w:rPr>
        <w:t>T</w:t>
      </w:r>
      <w:r>
        <w:rPr>
          <w:lang w:val="en-GB" w:eastAsia="ja-JP"/>
        </w:rPr>
        <w:t>h</w:t>
      </w:r>
      <w:r w:rsidR="00CA2ED6">
        <w:rPr>
          <w:lang w:val="en-GB" w:eastAsia="ja-JP"/>
        </w:rPr>
        <w:t>e above</w:t>
      </w:r>
      <w:r>
        <w:rPr>
          <w:lang w:val="en-GB" w:eastAsia="ja-JP"/>
        </w:rPr>
        <w:t xml:space="preserve"> </w:t>
      </w:r>
      <w:r w:rsidR="00CA2ED6">
        <w:rPr>
          <w:lang w:val="en-GB" w:eastAsia="ja-JP"/>
        </w:rPr>
        <w:t xml:space="preserve">TDRA approach is </w:t>
      </w:r>
      <w:r w:rsidR="00DF13AA">
        <w:rPr>
          <w:lang w:val="en-GB" w:eastAsia="ja-JP"/>
        </w:rPr>
        <w:t xml:space="preserve">easily </w:t>
      </w:r>
      <w:r w:rsidR="00CA2ED6">
        <w:rPr>
          <w:lang w:val="en-GB" w:eastAsia="ja-JP"/>
        </w:rPr>
        <w:t xml:space="preserve">applicable to many other fields as well, e.g., </w:t>
      </w:r>
      <w:r w:rsidR="00CA2ED6" w:rsidRPr="00CA2ED6">
        <w:rPr>
          <w:lang w:val="en-GB" w:eastAsia="ja-JP"/>
        </w:rPr>
        <w:t>BWP indicator, VRB-to-PRB, PRB bundling size, RM-indicator, ZP-CSI-RS indicator, TCI-state, DMRS sequence initialization, FH flag, beta-offset indicator</w:t>
      </w:r>
      <w:r w:rsidR="00454B74">
        <w:rPr>
          <w:lang w:val="en-GB" w:eastAsia="ja-JP"/>
        </w:rPr>
        <w:t xml:space="preserve">, </w:t>
      </w:r>
      <w:r w:rsidR="005110F8">
        <w:rPr>
          <w:lang w:val="en-GB" w:eastAsia="ja-JP"/>
        </w:rPr>
        <w:t xml:space="preserve">SRS request, </w:t>
      </w:r>
      <w:r w:rsidR="00454B74">
        <w:rPr>
          <w:lang w:val="en-GB" w:eastAsia="ja-JP"/>
        </w:rPr>
        <w:t>priority indicator</w:t>
      </w:r>
      <w:r w:rsidR="00CA2ED6">
        <w:rPr>
          <w:lang w:val="en-GB" w:eastAsia="ja-JP"/>
        </w:rPr>
        <w:t xml:space="preserve">. </w:t>
      </w:r>
    </w:p>
    <w:p w14:paraId="416B1E9B" w14:textId="77777777" w:rsidR="00CD42FF" w:rsidRPr="00CD42FF" w:rsidRDefault="00CD42FF" w:rsidP="001650C1">
      <w:pPr>
        <w:jc w:val="both"/>
        <w:rPr>
          <w:lang w:val="en-GB" w:eastAsia="ja-JP"/>
        </w:rPr>
      </w:pPr>
    </w:p>
    <w:p w14:paraId="4488E91D" w14:textId="4D2BD4F9" w:rsidR="00AE1294" w:rsidRPr="00AE1294" w:rsidRDefault="00AE1294" w:rsidP="001650C1">
      <w:pPr>
        <w:jc w:val="both"/>
        <w:rPr>
          <w:u w:val="single"/>
          <w:lang w:val="en-GB" w:eastAsia="ja-JP"/>
        </w:rPr>
      </w:pPr>
      <w:r w:rsidRPr="00AE1294">
        <w:rPr>
          <w:rFonts w:hint="eastAsia"/>
          <w:u w:val="single"/>
          <w:lang w:val="en-GB" w:eastAsia="ja-JP"/>
        </w:rPr>
        <w:t>M</w:t>
      </w:r>
      <w:r w:rsidRPr="00AE1294">
        <w:rPr>
          <w:u w:val="single"/>
          <w:lang w:val="en-GB" w:eastAsia="ja-JP"/>
        </w:rPr>
        <w:t>CS</w:t>
      </w:r>
    </w:p>
    <w:p w14:paraId="3CEEE3CB" w14:textId="2760080A" w:rsidR="00263B4A" w:rsidRPr="00020E10" w:rsidRDefault="00A477BB" w:rsidP="006725D7">
      <w:pPr>
        <w:jc w:val="both"/>
        <w:rPr>
          <w:color w:val="EEECE1" w:themeColor="background2"/>
          <w:lang w:val="en-GB" w:eastAsia="ja-JP"/>
        </w:rPr>
      </w:pPr>
      <w:r>
        <w:rPr>
          <w:lang w:val="en-GB" w:eastAsia="ja-JP"/>
        </w:rPr>
        <w:t xml:space="preserve">Currently, a </w:t>
      </w:r>
      <w:r w:rsidR="00255BBA">
        <w:rPr>
          <w:lang w:val="en-GB" w:eastAsia="ja-JP"/>
        </w:rPr>
        <w:t xml:space="preserve">MCS table for PDSCH/PUSCH of a cell is </w:t>
      </w:r>
      <w:r w:rsidR="00583604">
        <w:rPr>
          <w:lang w:val="en-GB" w:eastAsia="ja-JP"/>
        </w:rPr>
        <w:t xml:space="preserve">selected from multiple MCS look-up tables that are hard coded in TS38.214. </w:t>
      </w:r>
      <w:r w:rsidR="00341AF1">
        <w:rPr>
          <w:lang w:val="en-GB" w:eastAsia="ja-JP"/>
        </w:rPr>
        <w:t>Adopting</w:t>
      </w:r>
      <w:r w:rsidR="00AD7FA2">
        <w:rPr>
          <w:lang w:val="en-GB" w:eastAsia="ja-JP"/>
        </w:rPr>
        <w:t xml:space="preserve"> </w:t>
      </w:r>
      <w:r w:rsidR="00484595">
        <w:rPr>
          <w:lang w:val="en-GB" w:eastAsia="ja-JP"/>
        </w:rPr>
        <w:t>‘joint indication approach’</w:t>
      </w:r>
      <w:r w:rsidR="004F5858">
        <w:rPr>
          <w:lang w:val="en-GB" w:eastAsia="ja-JP"/>
        </w:rPr>
        <w:t xml:space="preserve"> </w:t>
      </w:r>
      <w:r w:rsidR="00966A7B">
        <w:rPr>
          <w:lang w:val="en-GB" w:eastAsia="ja-JP"/>
        </w:rPr>
        <w:t>to MCS would require</w:t>
      </w:r>
      <w:r w:rsidR="00C966EA">
        <w:rPr>
          <w:lang w:val="en-GB" w:eastAsia="ja-JP"/>
        </w:rPr>
        <w:t xml:space="preserve"> </w:t>
      </w:r>
      <w:r w:rsidR="00140A85">
        <w:rPr>
          <w:lang w:val="en-GB" w:eastAsia="ja-JP"/>
        </w:rPr>
        <w:t>large impacts on</w:t>
      </w:r>
      <w:r w:rsidR="00C966EA">
        <w:rPr>
          <w:lang w:val="en-GB" w:eastAsia="ja-JP"/>
        </w:rPr>
        <w:t xml:space="preserve"> RRC signalling </w:t>
      </w:r>
      <w:r w:rsidR="00AD7FA2">
        <w:rPr>
          <w:lang w:val="en-GB" w:eastAsia="ja-JP"/>
        </w:rPr>
        <w:t>and RAN1 spec</w:t>
      </w:r>
      <w:r w:rsidR="00C966EA">
        <w:rPr>
          <w:lang w:val="en-GB" w:eastAsia="ja-JP"/>
        </w:rPr>
        <w:t xml:space="preserve">. </w:t>
      </w:r>
      <w:r w:rsidR="00DB1AC3">
        <w:rPr>
          <w:lang w:val="en-GB" w:eastAsia="ja-JP"/>
        </w:rPr>
        <w:t>With the Proposal 1 in Section 2,</w:t>
      </w:r>
      <w:r w:rsidR="00C54E2E">
        <w:rPr>
          <w:lang w:val="en-GB" w:eastAsia="ja-JP"/>
        </w:rPr>
        <w:t xml:space="preserve"> </w:t>
      </w:r>
      <w:r w:rsidR="001A28B0">
        <w:rPr>
          <w:lang w:val="en-GB" w:eastAsia="ja-JP"/>
        </w:rPr>
        <w:t>in many cases the co-scheduled cells would have similar channel quality</w:t>
      </w:r>
      <w:r w:rsidR="00DB1AC3">
        <w:rPr>
          <w:lang w:val="en-GB" w:eastAsia="ja-JP"/>
        </w:rPr>
        <w:t>. Therefore,</w:t>
      </w:r>
      <w:r w:rsidR="001A28B0">
        <w:rPr>
          <w:lang w:val="en-GB" w:eastAsia="ja-JP"/>
        </w:rPr>
        <w:t xml:space="preserve"> MCS field </w:t>
      </w:r>
      <w:r w:rsidR="00D63784">
        <w:rPr>
          <w:lang w:val="en-GB" w:eastAsia="ja-JP"/>
        </w:rPr>
        <w:t xml:space="preserve">in a DCI format 0_X/1_X </w:t>
      </w:r>
      <w:r w:rsidR="001A28B0">
        <w:rPr>
          <w:lang w:val="en-GB" w:eastAsia="ja-JP"/>
        </w:rPr>
        <w:t>can be a common field</w:t>
      </w:r>
      <w:r w:rsidR="00D63784">
        <w:rPr>
          <w:lang w:val="en-GB" w:eastAsia="ja-JP"/>
        </w:rPr>
        <w:t xml:space="preserve"> for </w:t>
      </w:r>
      <w:r w:rsidR="00D63784">
        <w:rPr>
          <w:lang w:val="en-GB" w:eastAsia="ja-JP"/>
        </w:rPr>
        <w:lastRenderedPageBreak/>
        <w:t>multiple co-scheduled cells</w:t>
      </w:r>
      <w:r w:rsidR="001A28B0">
        <w:rPr>
          <w:lang w:val="en-GB" w:eastAsia="ja-JP"/>
        </w:rPr>
        <w:t xml:space="preserve">. </w:t>
      </w:r>
      <w:r w:rsidR="002F6601">
        <w:rPr>
          <w:lang w:val="en-GB" w:eastAsia="ja-JP"/>
        </w:rPr>
        <w:t>For this, t</w:t>
      </w:r>
      <w:r w:rsidR="00D63784">
        <w:rPr>
          <w:lang w:val="en-GB" w:eastAsia="ja-JP"/>
        </w:rPr>
        <w:t xml:space="preserve">he parameter </w:t>
      </w:r>
      <w:r w:rsidR="0060371F">
        <w:rPr>
          <w:lang w:val="en-GB" w:eastAsia="ja-JP"/>
        </w:rPr>
        <w:t>‘mcs-Table’</w:t>
      </w:r>
      <w:r w:rsidR="00DF4381">
        <w:rPr>
          <w:lang w:val="en-GB" w:eastAsia="ja-JP"/>
        </w:rPr>
        <w:t xml:space="preserve"> in PDSCH-Config or PUSCH-Config </w:t>
      </w:r>
      <w:r w:rsidR="00D63784">
        <w:rPr>
          <w:lang w:val="en-GB" w:eastAsia="ja-JP"/>
        </w:rPr>
        <w:t xml:space="preserve">for the co-scheduled cells </w:t>
      </w:r>
      <w:proofErr w:type="gramStart"/>
      <w:r w:rsidR="002B1C93">
        <w:rPr>
          <w:lang w:val="en-GB" w:eastAsia="ja-JP"/>
        </w:rPr>
        <w:t>has to</w:t>
      </w:r>
      <w:proofErr w:type="gramEnd"/>
      <w:r w:rsidR="002B1C93">
        <w:rPr>
          <w:lang w:val="en-GB" w:eastAsia="ja-JP"/>
        </w:rPr>
        <w:t xml:space="preserve"> be </w:t>
      </w:r>
      <w:r w:rsidR="00DF4381">
        <w:rPr>
          <w:lang w:val="en-GB" w:eastAsia="ja-JP"/>
        </w:rPr>
        <w:t>the same</w:t>
      </w:r>
      <w:r w:rsidR="00BD7BE9">
        <w:rPr>
          <w:lang w:val="en-GB" w:eastAsia="ja-JP"/>
        </w:rPr>
        <w:t xml:space="preserve"> value</w:t>
      </w:r>
      <w:r w:rsidR="002B1C93">
        <w:rPr>
          <w:lang w:val="en-GB" w:eastAsia="ja-JP"/>
        </w:rPr>
        <w:t>.</w:t>
      </w:r>
      <w:r w:rsidR="00137574">
        <w:rPr>
          <w:lang w:val="en-GB" w:eastAsia="ja-JP"/>
        </w:rPr>
        <w:t xml:space="preserve"> </w:t>
      </w:r>
    </w:p>
    <w:p w14:paraId="2280E994" w14:textId="77777777" w:rsidR="00BF58C6" w:rsidRPr="0060427E" w:rsidRDefault="00BF58C6" w:rsidP="001650C1">
      <w:pPr>
        <w:jc w:val="both"/>
        <w:rPr>
          <w:lang w:val="en-GB" w:eastAsia="ja-JP"/>
        </w:rPr>
      </w:pPr>
    </w:p>
    <w:p w14:paraId="06D24CF8" w14:textId="7AF1237F" w:rsidR="00EF62CA" w:rsidRDefault="00E73872" w:rsidP="001650C1">
      <w:pPr>
        <w:jc w:val="both"/>
        <w:rPr>
          <w:lang w:val="en-GB" w:eastAsia="ja-JP"/>
        </w:rPr>
      </w:pPr>
      <w:r>
        <w:rPr>
          <w:rFonts w:hint="eastAsia"/>
          <w:lang w:val="en-GB" w:eastAsia="ja-JP"/>
        </w:rPr>
        <w:t>F</w:t>
      </w:r>
      <w:r>
        <w:rPr>
          <w:lang w:val="en-GB" w:eastAsia="ja-JP"/>
        </w:rPr>
        <w:t xml:space="preserve">or some cases, </w:t>
      </w:r>
      <w:r w:rsidR="008723F0">
        <w:rPr>
          <w:lang w:val="en-GB" w:eastAsia="ja-JP"/>
        </w:rPr>
        <w:t>e.g., when co-scheduled cells are in different frequency bands</w:t>
      </w:r>
      <w:r w:rsidR="006812C8">
        <w:rPr>
          <w:lang w:val="en-GB" w:eastAsia="ja-JP"/>
        </w:rPr>
        <w:t xml:space="preserve"> (though still belong to the same carrier type/numerology)</w:t>
      </w:r>
      <w:r w:rsidR="008723F0">
        <w:rPr>
          <w:lang w:val="en-GB" w:eastAsia="ja-JP"/>
        </w:rPr>
        <w:t xml:space="preserve">, </w:t>
      </w:r>
      <w:r w:rsidR="00AA3559">
        <w:rPr>
          <w:lang w:val="en-GB" w:eastAsia="ja-JP"/>
        </w:rPr>
        <w:t xml:space="preserve">single common field applied to all the co-scheduled cells </w:t>
      </w:r>
      <w:r w:rsidR="008461C0">
        <w:rPr>
          <w:lang w:val="en-GB" w:eastAsia="ja-JP"/>
        </w:rPr>
        <w:t>might be</w:t>
      </w:r>
      <w:r w:rsidR="00AA3559">
        <w:rPr>
          <w:lang w:val="en-GB" w:eastAsia="ja-JP"/>
        </w:rPr>
        <w:t xml:space="preserve"> restrictive</w:t>
      </w:r>
      <w:r w:rsidR="008723F0">
        <w:rPr>
          <w:lang w:val="en-GB" w:eastAsia="ja-JP"/>
        </w:rPr>
        <w:t xml:space="preserve"> – support of </w:t>
      </w:r>
      <w:r w:rsidR="008B1675">
        <w:rPr>
          <w:lang w:val="en-GB" w:eastAsia="ja-JP"/>
        </w:rPr>
        <w:t xml:space="preserve">different MCS indications for different sets of co-scheduled cells </w:t>
      </w:r>
      <w:r w:rsidR="003A3B67">
        <w:rPr>
          <w:lang w:val="en-GB" w:eastAsia="ja-JP"/>
        </w:rPr>
        <w:t xml:space="preserve">by a single DCI format </w:t>
      </w:r>
      <w:r w:rsidR="00D10CF9">
        <w:rPr>
          <w:lang w:val="en-GB" w:eastAsia="ja-JP"/>
        </w:rPr>
        <w:t>could</w:t>
      </w:r>
      <w:r w:rsidR="008B1675">
        <w:rPr>
          <w:lang w:val="en-GB" w:eastAsia="ja-JP"/>
        </w:rPr>
        <w:t xml:space="preserve"> be </w:t>
      </w:r>
      <w:r w:rsidR="00AD169E">
        <w:rPr>
          <w:lang w:val="en-GB" w:eastAsia="ja-JP"/>
        </w:rPr>
        <w:t>beneficial</w:t>
      </w:r>
      <w:r w:rsidR="00314708">
        <w:rPr>
          <w:lang w:val="en-GB" w:eastAsia="ja-JP"/>
        </w:rPr>
        <w:t xml:space="preserve">. </w:t>
      </w:r>
      <w:r w:rsidR="00F7661F">
        <w:rPr>
          <w:lang w:val="en-GB" w:eastAsia="ja-JP"/>
        </w:rPr>
        <w:t xml:space="preserve">This can be enabled by having multiple </w:t>
      </w:r>
      <w:r w:rsidR="00373B88">
        <w:rPr>
          <w:lang w:val="en-GB" w:eastAsia="ja-JP"/>
        </w:rPr>
        <w:t xml:space="preserve">(e.g., up to 2) </w:t>
      </w:r>
      <w:r w:rsidR="00F7661F">
        <w:rPr>
          <w:lang w:val="en-GB" w:eastAsia="ja-JP"/>
        </w:rPr>
        <w:t xml:space="preserve">MCS fields in the DCI where each </w:t>
      </w:r>
      <w:r w:rsidR="003A3B67">
        <w:rPr>
          <w:lang w:val="en-GB" w:eastAsia="ja-JP"/>
        </w:rPr>
        <w:t xml:space="preserve">of the multiple MCS fields </w:t>
      </w:r>
      <w:r w:rsidR="00F7661F">
        <w:rPr>
          <w:lang w:val="en-GB" w:eastAsia="ja-JP"/>
        </w:rPr>
        <w:t xml:space="preserve">is for different </w:t>
      </w:r>
      <w:r w:rsidR="00D172FB">
        <w:rPr>
          <w:lang w:val="en-GB" w:eastAsia="ja-JP"/>
        </w:rPr>
        <w:t>sub</w:t>
      </w:r>
      <w:r w:rsidR="00F7661F">
        <w:rPr>
          <w:lang w:val="en-GB" w:eastAsia="ja-JP"/>
        </w:rPr>
        <w:t xml:space="preserve">set of co-scheduled cells. </w:t>
      </w:r>
      <w:r w:rsidR="00BC20E2">
        <w:rPr>
          <w:lang w:val="en-GB" w:eastAsia="ja-JP"/>
        </w:rPr>
        <w:t xml:space="preserve">This ‘sub-grouping’ approach would be a feasible way to improve scheduling flexibility for the </w:t>
      </w:r>
      <w:r w:rsidR="00C62850">
        <w:rPr>
          <w:lang w:val="en-GB" w:eastAsia="ja-JP"/>
        </w:rPr>
        <w:t>MCS</w:t>
      </w:r>
      <w:r w:rsidR="0079657B">
        <w:rPr>
          <w:lang w:val="en-GB" w:eastAsia="ja-JP"/>
        </w:rPr>
        <w:t>.</w:t>
      </w:r>
    </w:p>
    <w:p w14:paraId="36896DB8" w14:textId="307CBE50" w:rsidR="00EF62CA" w:rsidRDefault="00EF62CA" w:rsidP="00EF62CA">
      <w:pPr>
        <w:jc w:val="center"/>
        <w:rPr>
          <w:lang w:val="en-GB" w:eastAsia="ja-JP"/>
        </w:rPr>
      </w:pPr>
      <w:r w:rsidRPr="00EF62CA">
        <w:rPr>
          <w:rFonts w:hint="eastAsia"/>
          <w:noProof/>
        </w:rPr>
        <w:drawing>
          <wp:inline distT="0" distB="0" distL="0" distR="0" wp14:anchorId="58B29FF4" wp14:editId="28611C05">
            <wp:extent cx="2545689" cy="1772641"/>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9124" cy="1775033"/>
                    </a:xfrm>
                    <a:prstGeom prst="rect">
                      <a:avLst/>
                    </a:prstGeom>
                    <a:noFill/>
                    <a:ln>
                      <a:noFill/>
                    </a:ln>
                  </pic:spPr>
                </pic:pic>
              </a:graphicData>
            </a:graphic>
          </wp:inline>
        </w:drawing>
      </w:r>
    </w:p>
    <w:p w14:paraId="3C9DDC61" w14:textId="688EF389" w:rsidR="00EF62CA" w:rsidRDefault="00EF62CA" w:rsidP="00EF62CA">
      <w:pPr>
        <w:jc w:val="center"/>
        <w:rPr>
          <w:lang w:val="en-GB" w:eastAsia="ja-JP"/>
        </w:rPr>
      </w:pPr>
      <w:r>
        <w:rPr>
          <w:rFonts w:hint="eastAsia"/>
          <w:lang w:val="en-GB" w:eastAsia="ja-JP"/>
        </w:rPr>
        <w:t>F</w:t>
      </w:r>
      <w:r>
        <w:rPr>
          <w:lang w:val="en-GB" w:eastAsia="ja-JP"/>
        </w:rPr>
        <w:t xml:space="preserve">ig. </w:t>
      </w:r>
      <w:r w:rsidR="00D172FB">
        <w:rPr>
          <w:lang w:val="en-GB" w:eastAsia="ja-JP"/>
        </w:rPr>
        <w:t>5</w:t>
      </w:r>
      <w:r>
        <w:rPr>
          <w:lang w:val="en-GB" w:eastAsia="ja-JP"/>
        </w:rPr>
        <w:tab/>
      </w:r>
      <w:r w:rsidR="00807EBC">
        <w:rPr>
          <w:lang w:val="en-GB" w:eastAsia="ja-JP"/>
        </w:rPr>
        <w:t>MCS fields for multiple sub-groups of co-scheduled cells by one DCI format.</w:t>
      </w:r>
    </w:p>
    <w:p w14:paraId="01D92D05" w14:textId="77777777" w:rsidR="0060427E" w:rsidRDefault="0060427E" w:rsidP="001650C1">
      <w:pPr>
        <w:jc w:val="both"/>
        <w:rPr>
          <w:lang w:val="en-GB" w:eastAsia="ja-JP"/>
        </w:rPr>
      </w:pPr>
    </w:p>
    <w:p w14:paraId="0BDD8B67" w14:textId="699BF8CA" w:rsidR="006346B9" w:rsidRPr="00807EBC" w:rsidRDefault="0079657B" w:rsidP="006346B9">
      <w:pPr>
        <w:jc w:val="both"/>
        <w:rPr>
          <w:lang w:val="en-GB" w:eastAsia="ja-JP"/>
        </w:rPr>
      </w:pPr>
      <w:r>
        <w:rPr>
          <w:lang w:val="en-GB" w:eastAsia="ja-JP"/>
        </w:rPr>
        <w:t>Note that f</w:t>
      </w:r>
      <w:r w:rsidR="006346B9">
        <w:rPr>
          <w:lang w:val="en-GB" w:eastAsia="ja-JP"/>
        </w:rPr>
        <w:t xml:space="preserve">or appropriate link adaptation, ‘cqi-Table’ in </w:t>
      </w:r>
      <w:r w:rsidR="006346B9" w:rsidRPr="003E3A41">
        <w:rPr>
          <w:i/>
          <w:iCs/>
          <w:lang w:val="en-GB" w:eastAsia="ja-JP"/>
        </w:rPr>
        <w:t>CSI-ReportConfig</w:t>
      </w:r>
      <w:r w:rsidR="006346B9">
        <w:rPr>
          <w:lang w:val="en-GB" w:eastAsia="ja-JP"/>
        </w:rPr>
        <w:t xml:space="preserve"> for co-scheduled cells </w:t>
      </w:r>
      <w:r w:rsidR="00807EBC">
        <w:rPr>
          <w:lang w:val="en-GB" w:eastAsia="ja-JP"/>
        </w:rPr>
        <w:t xml:space="preserve">that shares the MCS </w:t>
      </w:r>
      <w:r w:rsidR="003E3A41">
        <w:rPr>
          <w:lang w:val="en-GB" w:eastAsia="ja-JP"/>
        </w:rPr>
        <w:t>field/</w:t>
      </w:r>
      <w:r w:rsidR="00807EBC">
        <w:rPr>
          <w:lang w:val="en-GB" w:eastAsia="ja-JP"/>
        </w:rPr>
        <w:t>indication of a</w:t>
      </w:r>
      <w:r w:rsidR="006346B9">
        <w:rPr>
          <w:lang w:val="en-GB" w:eastAsia="ja-JP"/>
        </w:rPr>
        <w:t xml:space="preserve"> DCI format 0_X/1_X </w:t>
      </w:r>
      <w:r w:rsidR="003E3A41">
        <w:rPr>
          <w:lang w:val="en-GB" w:eastAsia="ja-JP"/>
        </w:rPr>
        <w:t xml:space="preserve">should also </w:t>
      </w:r>
      <w:r w:rsidR="006346B9">
        <w:rPr>
          <w:lang w:val="en-GB" w:eastAsia="ja-JP"/>
        </w:rPr>
        <w:t>be the same.</w:t>
      </w:r>
    </w:p>
    <w:p w14:paraId="013E9D6B" w14:textId="77777777" w:rsidR="00807EBC" w:rsidRPr="006346B9" w:rsidRDefault="00807EBC" w:rsidP="001650C1">
      <w:pPr>
        <w:jc w:val="both"/>
        <w:rPr>
          <w:lang w:val="en-GB" w:eastAsia="ja-JP"/>
        </w:rPr>
      </w:pPr>
    </w:p>
    <w:p w14:paraId="0648036E" w14:textId="422D66BA" w:rsidR="00943A8B" w:rsidRPr="007B64D2" w:rsidRDefault="007B64D2" w:rsidP="001650C1">
      <w:pPr>
        <w:jc w:val="both"/>
        <w:rPr>
          <w:u w:val="single"/>
          <w:lang w:val="en-GB" w:eastAsia="ja-JP"/>
        </w:rPr>
      </w:pPr>
      <w:r w:rsidRPr="007B64D2">
        <w:rPr>
          <w:u w:val="single"/>
          <w:lang w:val="en-GB" w:eastAsia="ja-JP"/>
        </w:rPr>
        <w:t>Antenna port(s),</w:t>
      </w:r>
    </w:p>
    <w:p w14:paraId="4992E216" w14:textId="7E78983F" w:rsidR="006E2AFE" w:rsidRDefault="00343AFC" w:rsidP="00303E4E">
      <w:pPr>
        <w:jc w:val="both"/>
        <w:rPr>
          <w:lang w:val="en-GB" w:eastAsia="ja-JP"/>
        </w:rPr>
      </w:pPr>
      <w:r>
        <w:rPr>
          <w:lang w:val="en-GB" w:eastAsia="ja-JP"/>
        </w:rPr>
        <w:t xml:space="preserve">Antenna port(s) </w:t>
      </w:r>
      <w:r w:rsidR="005B4451">
        <w:rPr>
          <w:lang w:val="en-GB" w:eastAsia="ja-JP"/>
        </w:rPr>
        <w:t>field indicates a row of a table</w:t>
      </w:r>
      <w:r w:rsidR="0059524D">
        <w:rPr>
          <w:lang w:val="en-GB" w:eastAsia="ja-JP"/>
        </w:rPr>
        <w:t xml:space="preserve"> that </w:t>
      </w:r>
      <w:r w:rsidR="005B4451">
        <w:rPr>
          <w:lang w:val="en-GB" w:eastAsia="ja-JP"/>
        </w:rPr>
        <w:t xml:space="preserve">is selected from multiple hard-coded tables in 38.212 depending on RRC parameters and </w:t>
      </w:r>
      <w:r w:rsidR="00DB2CF6">
        <w:rPr>
          <w:lang w:val="en-GB" w:eastAsia="ja-JP"/>
        </w:rPr>
        <w:t xml:space="preserve"># of CWs as summarized in Table 4. </w:t>
      </w:r>
      <w:proofErr w:type="gramStart"/>
      <w:r w:rsidR="00DB2CF6">
        <w:rPr>
          <w:lang w:val="en-GB" w:eastAsia="ja-JP"/>
        </w:rPr>
        <w:t>Similar to</w:t>
      </w:r>
      <w:proofErr w:type="gramEnd"/>
      <w:r w:rsidR="00DB2CF6">
        <w:rPr>
          <w:lang w:val="en-GB" w:eastAsia="ja-JP"/>
        </w:rPr>
        <w:t xml:space="preserve"> MCS, it would be </w:t>
      </w:r>
      <w:r w:rsidR="000C0762">
        <w:rPr>
          <w:lang w:val="en-GB" w:eastAsia="ja-JP"/>
        </w:rPr>
        <w:t>not easy</w:t>
      </w:r>
      <w:r w:rsidR="00DB2CF6">
        <w:rPr>
          <w:lang w:val="en-GB" w:eastAsia="ja-JP"/>
        </w:rPr>
        <w:t xml:space="preserve"> to re-design th</w:t>
      </w:r>
      <w:r w:rsidR="0012582A">
        <w:rPr>
          <w:lang w:val="en-GB" w:eastAsia="ja-JP"/>
        </w:rPr>
        <w:t xml:space="preserve">e Antenna port(s) indication for multi-cell scheduling. </w:t>
      </w:r>
      <w:r w:rsidR="007A7215">
        <w:rPr>
          <w:lang w:val="en-GB" w:eastAsia="ja-JP"/>
        </w:rPr>
        <w:t>Therefore,</w:t>
      </w:r>
      <w:r w:rsidR="00C04061">
        <w:rPr>
          <w:lang w:val="en-GB" w:eastAsia="ja-JP"/>
        </w:rPr>
        <w:t xml:space="preserve"> we suggest </w:t>
      </w:r>
      <w:proofErr w:type="gramStart"/>
      <w:r w:rsidR="00C04061">
        <w:rPr>
          <w:lang w:val="en-GB" w:eastAsia="ja-JP"/>
        </w:rPr>
        <w:t>to adopt</w:t>
      </w:r>
      <w:proofErr w:type="gramEnd"/>
      <w:r w:rsidR="00C04061">
        <w:rPr>
          <w:lang w:val="en-GB" w:eastAsia="ja-JP"/>
        </w:rPr>
        <w:t xml:space="preserve"> the same approach as for MCS: (1) </w:t>
      </w:r>
      <w:r w:rsidR="000456EF">
        <w:rPr>
          <w:lang w:val="en-GB" w:eastAsia="ja-JP"/>
        </w:rPr>
        <w:t xml:space="preserve">the Antenna port(s) field is </w:t>
      </w:r>
      <w:r w:rsidR="001C24E4">
        <w:rPr>
          <w:lang w:val="en-GB" w:eastAsia="ja-JP"/>
        </w:rPr>
        <w:t xml:space="preserve">a </w:t>
      </w:r>
      <w:r w:rsidR="00C04061">
        <w:rPr>
          <w:lang w:val="en-GB" w:eastAsia="ja-JP"/>
        </w:rPr>
        <w:t xml:space="preserve">common indication for multiple co-scheduled cells and (2) </w:t>
      </w:r>
      <w:r w:rsidR="000456EF">
        <w:rPr>
          <w:lang w:val="en-GB" w:eastAsia="ja-JP"/>
        </w:rPr>
        <w:t>consider multiple Antenna port(s) fields for subsets of t</w:t>
      </w:r>
      <w:r w:rsidR="001C24E4">
        <w:rPr>
          <w:lang w:val="en-GB" w:eastAsia="ja-JP"/>
        </w:rPr>
        <w:t>he co-scheduled cells by a DCI format 0_X/1_X</w:t>
      </w:r>
      <w:r w:rsidR="00927F9D">
        <w:rPr>
          <w:lang w:val="en-GB" w:eastAsia="ja-JP"/>
        </w:rPr>
        <w:t>. For the co-scheduled cells that share the Antenna port(s) field, relevant parameters (# of CWs, dmrs-Type, maxLength, etc) are configured such that the same Antenna port(s) table is referred</w:t>
      </w:r>
      <w:r w:rsidR="00303E4E">
        <w:rPr>
          <w:lang w:val="en-GB" w:eastAsia="ja-JP"/>
        </w:rPr>
        <w:t>.</w:t>
      </w:r>
      <w:r w:rsidR="00927F9D">
        <w:rPr>
          <w:lang w:val="en-GB" w:eastAsia="ja-JP"/>
        </w:rPr>
        <w:t xml:space="preserve"> </w:t>
      </w:r>
    </w:p>
    <w:p w14:paraId="63051238" w14:textId="38EBF94F" w:rsidR="00F05245" w:rsidRDefault="00F05245" w:rsidP="001650C1">
      <w:pPr>
        <w:jc w:val="both"/>
        <w:rPr>
          <w:lang w:val="en-GB" w:eastAsia="ja-JP"/>
        </w:rPr>
      </w:pPr>
    </w:p>
    <w:p w14:paraId="4FC80D6A" w14:textId="0BBA7DC8" w:rsidR="00697611" w:rsidRDefault="00697611" w:rsidP="00697611">
      <w:pPr>
        <w:jc w:val="center"/>
        <w:rPr>
          <w:lang w:val="en-GB" w:eastAsia="ja-JP"/>
        </w:rPr>
      </w:pPr>
      <w:r>
        <w:rPr>
          <w:rFonts w:hint="eastAsia"/>
          <w:lang w:val="en-GB" w:eastAsia="ja-JP"/>
        </w:rPr>
        <w:t>T</w:t>
      </w:r>
      <w:r>
        <w:rPr>
          <w:lang w:val="en-GB" w:eastAsia="ja-JP"/>
        </w:rPr>
        <w:t xml:space="preserve">able. </w:t>
      </w:r>
      <w:r w:rsidR="00CA18E3">
        <w:rPr>
          <w:lang w:val="en-GB" w:eastAsia="ja-JP"/>
        </w:rPr>
        <w:t>4</w:t>
      </w:r>
      <w:r>
        <w:rPr>
          <w:lang w:val="en-GB" w:eastAsia="ja-JP"/>
        </w:rPr>
        <w:tab/>
      </w:r>
      <w:r w:rsidR="00CA18E3">
        <w:rPr>
          <w:lang w:val="en-GB" w:eastAsia="ja-JP"/>
        </w:rPr>
        <w:tab/>
      </w:r>
      <w:r w:rsidR="00F67FF4">
        <w:rPr>
          <w:lang w:val="en-GB" w:eastAsia="ja-JP"/>
        </w:rPr>
        <w:t>Reference table and bit-width of Antenna port(s) field</w:t>
      </w:r>
    </w:p>
    <w:tbl>
      <w:tblPr>
        <w:tblStyle w:val="TableGrid"/>
        <w:tblW w:w="0" w:type="auto"/>
        <w:jc w:val="center"/>
        <w:tblLook w:val="04A0" w:firstRow="1" w:lastRow="0" w:firstColumn="1" w:lastColumn="0" w:noHBand="0" w:noVBand="1"/>
      </w:tblPr>
      <w:tblGrid>
        <w:gridCol w:w="1102"/>
        <w:gridCol w:w="1350"/>
        <w:gridCol w:w="1383"/>
        <w:gridCol w:w="1558"/>
        <w:gridCol w:w="1958"/>
        <w:gridCol w:w="1559"/>
      </w:tblGrid>
      <w:tr w:rsidR="00A605C7" w14:paraId="20360737" w14:textId="77777777" w:rsidTr="004C5F10">
        <w:trPr>
          <w:jc w:val="center"/>
        </w:trPr>
        <w:tc>
          <w:tcPr>
            <w:tcW w:w="1102" w:type="dxa"/>
            <w:shd w:val="clear" w:color="auto" w:fill="FDE9D9" w:themeFill="accent6" w:themeFillTint="33"/>
          </w:tcPr>
          <w:p w14:paraId="37FB321C" w14:textId="654CAB59" w:rsidR="00A605C7" w:rsidRDefault="00A605C7" w:rsidP="00697611">
            <w:pPr>
              <w:jc w:val="center"/>
              <w:rPr>
                <w:lang w:val="en-GB" w:eastAsia="ja-JP"/>
              </w:rPr>
            </w:pPr>
            <w:r>
              <w:rPr>
                <w:rFonts w:hint="eastAsia"/>
                <w:lang w:val="en-GB" w:eastAsia="ja-JP"/>
              </w:rPr>
              <w:t>#</w:t>
            </w:r>
            <w:r>
              <w:rPr>
                <w:lang w:val="en-GB" w:eastAsia="ja-JP"/>
              </w:rPr>
              <w:t xml:space="preserve"> </w:t>
            </w:r>
            <w:proofErr w:type="gramStart"/>
            <w:r>
              <w:rPr>
                <w:lang w:val="en-GB" w:eastAsia="ja-JP"/>
              </w:rPr>
              <w:t>of</w:t>
            </w:r>
            <w:proofErr w:type="gramEnd"/>
            <w:r>
              <w:rPr>
                <w:lang w:val="en-GB" w:eastAsia="ja-JP"/>
              </w:rPr>
              <w:t xml:space="preserve"> CW</w:t>
            </w:r>
            <w:r w:rsidR="00D25E20">
              <w:rPr>
                <w:lang w:val="en-GB" w:eastAsia="ja-JP"/>
              </w:rPr>
              <w:t>s</w:t>
            </w:r>
          </w:p>
        </w:tc>
        <w:tc>
          <w:tcPr>
            <w:tcW w:w="1350" w:type="dxa"/>
            <w:shd w:val="clear" w:color="auto" w:fill="FDE9D9" w:themeFill="accent6" w:themeFillTint="33"/>
          </w:tcPr>
          <w:p w14:paraId="3ABE2E85" w14:textId="2F0C9CF6" w:rsidR="00A605C7" w:rsidRDefault="00A605C7" w:rsidP="00697611">
            <w:pPr>
              <w:jc w:val="center"/>
              <w:rPr>
                <w:lang w:val="en-GB" w:eastAsia="ja-JP"/>
              </w:rPr>
            </w:pPr>
            <w:r>
              <w:rPr>
                <w:rFonts w:hint="eastAsia"/>
                <w:lang w:val="en-GB" w:eastAsia="ja-JP"/>
              </w:rPr>
              <w:t>d</w:t>
            </w:r>
            <w:r>
              <w:rPr>
                <w:lang w:val="en-GB" w:eastAsia="ja-JP"/>
              </w:rPr>
              <w:t>mrs-Type</w:t>
            </w:r>
          </w:p>
        </w:tc>
        <w:tc>
          <w:tcPr>
            <w:tcW w:w="1383" w:type="dxa"/>
            <w:shd w:val="clear" w:color="auto" w:fill="FDE9D9" w:themeFill="accent6" w:themeFillTint="33"/>
          </w:tcPr>
          <w:p w14:paraId="2D0B6FB2" w14:textId="76DB72C5" w:rsidR="00A605C7" w:rsidRDefault="00A605C7" w:rsidP="00697611">
            <w:pPr>
              <w:jc w:val="center"/>
              <w:rPr>
                <w:lang w:val="en-GB" w:eastAsia="ja-JP"/>
              </w:rPr>
            </w:pPr>
            <w:r>
              <w:rPr>
                <w:rFonts w:hint="eastAsia"/>
                <w:lang w:val="en-GB" w:eastAsia="ja-JP"/>
              </w:rPr>
              <w:t>m</w:t>
            </w:r>
            <w:r>
              <w:rPr>
                <w:lang w:val="en-GB" w:eastAsia="ja-JP"/>
              </w:rPr>
              <w:t>axLength</w:t>
            </w:r>
          </w:p>
        </w:tc>
        <w:tc>
          <w:tcPr>
            <w:tcW w:w="1558" w:type="dxa"/>
            <w:shd w:val="clear" w:color="auto" w:fill="FDE9D9" w:themeFill="accent6" w:themeFillTint="33"/>
          </w:tcPr>
          <w:p w14:paraId="2AC8CF2A" w14:textId="0CDF10D9" w:rsidR="00A605C7" w:rsidRDefault="00A605C7" w:rsidP="00697611">
            <w:pPr>
              <w:jc w:val="center"/>
              <w:rPr>
                <w:lang w:val="en-GB" w:eastAsia="ja-JP"/>
              </w:rPr>
            </w:pPr>
            <w:r>
              <w:rPr>
                <w:rFonts w:hint="eastAsia"/>
                <w:lang w:val="en-GB" w:eastAsia="ja-JP"/>
              </w:rPr>
              <w:t>#</w:t>
            </w:r>
            <w:r>
              <w:rPr>
                <w:lang w:val="en-GB" w:eastAsia="ja-JP"/>
              </w:rPr>
              <w:t xml:space="preserve"> </w:t>
            </w:r>
            <w:proofErr w:type="gramStart"/>
            <w:r>
              <w:rPr>
                <w:lang w:val="en-GB" w:eastAsia="ja-JP"/>
              </w:rPr>
              <w:t>of</w:t>
            </w:r>
            <w:proofErr w:type="gramEnd"/>
            <w:r>
              <w:rPr>
                <w:lang w:val="en-GB" w:eastAsia="ja-JP"/>
              </w:rPr>
              <w:t xml:space="preserve"> TCI-states</w:t>
            </w:r>
          </w:p>
        </w:tc>
        <w:tc>
          <w:tcPr>
            <w:tcW w:w="1958" w:type="dxa"/>
            <w:shd w:val="clear" w:color="auto" w:fill="FDE9D9" w:themeFill="accent6" w:themeFillTint="33"/>
          </w:tcPr>
          <w:p w14:paraId="74C04D61" w14:textId="58225EAD" w:rsidR="00A605C7" w:rsidRDefault="00A605C7" w:rsidP="001650C1">
            <w:pPr>
              <w:jc w:val="both"/>
              <w:rPr>
                <w:lang w:val="en-GB" w:eastAsia="ja-JP"/>
              </w:rPr>
            </w:pPr>
            <w:r>
              <w:rPr>
                <w:rFonts w:hint="eastAsia"/>
                <w:lang w:val="en-GB" w:eastAsia="ja-JP"/>
              </w:rPr>
              <w:t>T</w:t>
            </w:r>
            <w:r>
              <w:rPr>
                <w:lang w:val="en-GB" w:eastAsia="ja-JP"/>
              </w:rPr>
              <w:t>able in 38.212</w:t>
            </w:r>
          </w:p>
        </w:tc>
        <w:tc>
          <w:tcPr>
            <w:tcW w:w="1559" w:type="dxa"/>
            <w:shd w:val="clear" w:color="auto" w:fill="FDE9D9" w:themeFill="accent6" w:themeFillTint="33"/>
          </w:tcPr>
          <w:p w14:paraId="10657B40" w14:textId="42AE8933" w:rsidR="00A605C7" w:rsidRDefault="00A605C7" w:rsidP="00697611">
            <w:pPr>
              <w:jc w:val="center"/>
              <w:rPr>
                <w:lang w:val="en-GB" w:eastAsia="ja-JP"/>
              </w:rPr>
            </w:pPr>
            <w:r>
              <w:rPr>
                <w:rFonts w:hint="eastAsia"/>
                <w:lang w:val="en-GB" w:eastAsia="ja-JP"/>
              </w:rPr>
              <w:t>F</w:t>
            </w:r>
            <w:r>
              <w:rPr>
                <w:lang w:val="en-GB" w:eastAsia="ja-JP"/>
              </w:rPr>
              <w:t>ield bit-width</w:t>
            </w:r>
          </w:p>
        </w:tc>
      </w:tr>
      <w:tr w:rsidR="00A605C7" w14:paraId="169B8CFF" w14:textId="77777777" w:rsidTr="00697611">
        <w:trPr>
          <w:jc w:val="center"/>
        </w:trPr>
        <w:tc>
          <w:tcPr>
            <w:tcW w:w="1102" w:type="dxa"/>
          </w:tcPr>
          <w:p w14:paraId="53BF8EF6" w14:textId="3EB7C85E" w:rsidR="00A605C7" w:rsidRDefault="00C32B9C" w:rsidP="00697611">
            <w:pPr>
              <w:jc w:val="center"/>
              <w:rPr>
                <w:lang w:val="en-GB" w:eastAsia="ja-JP"/>
              </w:rPr>
            </w:pPr>
            <w:r>
              <w:rPr>
                <w:rFonts w:hint="eastAsia"/>
                <w:lang w:val="en-GB" w:eastAsia="ja-JP"/>
              </w:rPr>
              <w:t>1</w:t>
            </w:r>
          </w:p>
        </w:tc>
        <w:tc>
          <w:tcPr>
            <w:tcW w:w="1350" w:type="dxa"/>
          </w:tcPr>
          <w:p w14:paraId="76DC663B" w14:textId="2B8E90F2" w:rsidR="00A605C7" w:rsidRDefault="00C32B9C" w:rsidP="00697611">
            <w:pPr>
              <w:jc w:val="center"/>
              <w:rPr>
                <w:lang w:val="en-GB" w:eastAsia="ja-JP"/>
              </w:rPr>
            </w:pPr>
            <w:r>
              <w:rPr>
                <w:rFonts w:hint="eastAsia"/>
                <w:lang w:val="en-GB" w:eastAsia="ja-JP"/>
              </w:rPr>
              <w:t>1</w:t>
            </w:r>
          </w:p>
        </w:tc>
        <w:tc>
          <w:tcPr>
            <w:tcW w:w="1383" w:type="dxa"/>
          </w:tcPr>
          <w:p w14:paraId="004AD0BC" w14:textId="175B62BE" w:rsidR="00A605C7" w:rsidRDefault="00C32B9C" w:rsidP="00697611">
            <w:pPr>
              <w:jc w:val="center"/>
              <w:rPr>
                <w:lang w:val="en-GB" w:eastAsia="ja-JP"/>
              </w:rPr>
            </w:pPr>
            <w:r>
              <w:rPr>
                <w:rFonts w:hint="eastAsia"/>
                <w:lang w:val="en-GB" w:eastAsia="ja-JP"/>
              </w:rPr>
              <w:t>1</w:t>
            </w:r>
          </w:p>
        </w:tc>
        <w:tc>
          <w:tcPr>
            <w:tcW w:w="1558" w:type="dxa"/>
          </w:tcPr>
          <w:p w14:paraId="513673F8" w14:textId="27E7C9CC" w:rsidR="00A605C7" w:rsidRDefault="00C32B9C" w:rsidP="00697611">
            <w:pPr>
              <w:jc w:val="center"/>
              <w:rPr>
                <w:lang w:val="en-GB" w:eastAsia="ja-JP"/>
              </w:rPr>
            </w:pPr>
            <w:r>
              <w:rPr>
                <w:rFonts w:hint="eastAsia"/>
                <w:lang w:val="en-GB" w:eastAsia="ja-JP"/>
              </w:rPr>
              <w:t>1</w:t>
            </w:r>
          </w:p>
        </w:tc>
        <w:tc>
          <w:tcPr>
            <w:tcW w:w="1958" w:type="dxa"/>
          </w:tcPr>
          <w:p w14:paraId="310BC95D" w14:textId="7A2F5D33" w:rsidR="00A605C7" w:rsidRDefault="00C32B9C" w:rsidP="001650C1">
            <w:pPr>
              <w:jc w:val="both"/>
              <w:rPr>
                <w:lang w:val="en-GB" w:eastAsia="ja-JP"/>
              </w:rPr>
            </w:pPr>
            <w:r>
              <w:rPr>
                <w:rFonts w:hint="eastAsia"/>
                <w:lang w:val="en-GB" w:eastAsia="ja-JP"/>
              </w:rPr>
              <w:t>7</w:t>
            </w:r>
            <w:r>
              <w:rPr>
                <w:lang w:val="en-GB" w:eastAsia="ja-JP"/>
              </w:rPr>
              <w:t>.3.1.2.2-1</w:t>
            </w:r>
          </w:p>
        </w:tc>
        <w:tc>
          <w:tcPr>
            <w:tcW w:w="1559" w:type="dxa"/>
          </w:tcPr>
          <w:p w14:paraId="2C38B59A" w14:textId="06176EA2" w:rsidR="00A605C7" w:rsidRDefault="00C32B9C" w:rsidP="00697611">
            <w:pPr>
              <w:jc w:val="center"/>
              <w:rPr>
                <w:lang w:val="en-GB" w:eastAsia="ja-JP"/>
              </w:rPr>
            </w:pPr>
            <w:r>
              <w:rPr>
                <w:rFonts w:hint="eastAsia"/>
                <w:lang w:val="en-GB" w:eastAsia="ja-JP"/>
              </w:rPr>
              <w:t>4</w:t>
            </w:r>
          </w:p>
        </w:tc>
      </w:tr>
      <w:tr w:rsidR="00C32B9C" w14:paraId="3149FCA5" w14:textId="77777777" w:rsidTr="00697611">
        <w:trPr>
          <w:jc w:val="center"/>
        </w:trPr>
        <w:tc>
          <w:tcPr>
            <w:tcW w:w="1102" w:type="dxa"/>
          </w:tcPr>
          <w:p w14:paraId="650C9DD9" w14:textId="1523169C" w:rsidR="00C32B9C" w:rsidRDefault="00C32B9C" w:rsidP="00697611">
            <w:pPr>
              <w:jc w:val="center"/>
              <w:rPr>
                <w:lang w:val="en-GB" w:eastAsia="ja-JP"/>
              </w:rPr>
            </w:pPr>
            <w:r>
              <w:rPr>
                <w:rFonts w:hint="eastAsia"/>
                <w:lang w:val="en-GB" w:eastAsia="ja-JP"/>
              </w:rPr>
              <w:t>1</w:t>
            </w:r>
          </w:p>
        </w:tc>
        <w:tc>
          <w:tcPr>
            <w:tcW w:w="1350" w:type="dxa"/>
          </w:tcPr>
          <w:p w14:paraId="30106B6B" w14:textId="7E2715D1" w:rsidR="00C32B9C" w:rsidRDefault="00C32B9C" w:rsidP="00697611">
            <w:pPr>
              <w:jc w:val="center"/>
              <w:rPr>
                <w:lang w:val="en-GB" w:eastAsia="ja-JP"/>
              </w:rPr>
            </w:pPr>
            <w:r>
              <w:rPr>
                <w:rFonts w:hint="eastAsia"/>
                <w:lang w:val="en-GB" w:eastAsia="ja-JP"/>
              </w:rPr>
              <w:t>1</w:t>
            </w:r>
          </w:p>
        </w:tc>
        <w:tc>
          <w:tcPr>
            <w:tcW w:w="1383" w:type="dxa"/>
          </w:tcPr>
          <w:p w14:paraId="00F5BCB2" w14:textId="3C7CE724" w:rsidR="00C32B9C" w:rsidRDefault="00C32B9C" w:rsidP="00697611">
            <w:pPr>
              <w:jc w:val="center"/>
              <w:rPr>
                <w:lang w:val="en-GB" w:eastAsia="ja-JP"/>
              </w:rPr>
            </w:pPr>
            <w:r>
              <w:rPr>
                <w:rFonts w:hint="eastAsia"/>
                <w:lang w:val="en-GB" w:eastAsia="ja-JP"/>
              </w:rPr>
              <w:t>1</w:t>
            </w:r>
          </w:p>
        </w:tc>
        <w:tc>
          <w:tcPr>
            <w:tcW w:w="1558" w:type="dxa"/>
          </w:tcPr>
          <w:p w14:paraId="6E549D74" w14:textId="1EBC1F6E" w:rsidR="00C32B9C" w:rsidRDefault="00C32B9C" w:rsidP="00697611">
            <w:pPr>
              <w:jc w:val="center"/>
              <w:rPr>
                <w:lang w:val="en-GB" w:eastAsia="ja-JP"/>
              </w:rPr>
            </w:pPr>
            <w:r>
              <w:rPr>
                <w:rFonts w:hint="eastAsia"/>
                <w:lang w:val="en-GB" w:eastAsia="ja-JP"/>
              </w:rPr>
              <w:t>2</w:t>
            </w:r>
          </w:p>
        </w:tc>
        <w:tc>
          <w:tcPr>
            <w:tcW w:w="1958" w:type="dxa"/>
          </w:tcPr>
          <w:p w14:paraId="3F294C19" w14:textId="0A9CB6BB" w:rsidR="00C32B9C" w:rsidRDefault="00C32B9C" w:rsidP="001650C1">
            <w:pPr>
              <w:jc w:val="both"/>
              <w:rPr>
                <w:lang w:val="en-GB" w:eastAsia="ja-JP"/>
              </w:rPr>
            </w:pPr>
            <w:r>
              <w:rPr>
                <w:rFonts w:hint="eastAsia"/>
                <w:lang w:val="en-GB" w:eastAsia="ja-JP"/>
              </w:rPr>
              <w:t>7</w:t>
            </w:r>
            <w:r>
              <w:rPr>
                <w:lang w:val="en-GB" w:eastAsia="ja-JP"/>
              </w:rPr>
              <w:t>.3.1.2.2-1A</w:t>
            </w:r>
          </w:p>
        </w:tc>
        <w:tc>
          <w:tcPr>
            <w:tcW w:w="1559" w:type="dxa"/>
          </w:tcPr>
          <w:p w14:paraId="2E59421C" w14:textId="3E83E40E" w:rsidR="00C32B9C" w:rsidRDefault="00697611" w:rsidP="00697611">
            <w:pPr>
              <w:jc w:val="center"/>
              <w:rPr>
                <w:lang w:val="en-GB" w:eastAsia="ja-JP"/>
              </w:rPr>
            </w:pPr>
            <w:r>
              <w:rPr>
                <w:rFonts w:hint="eastAsia"/>
                <w:lang w:val="en-GB" w:eastAsia="ja-JP"/>
              </w:rPr>
              <w:t>4</w:t>
            </w:r>
          </w:p>
        </w:tc>
      </w:tr>
      <w:tr w:rsidR="00C32B9C" w14:paraId="02FCCE8B" w14:textId="77777777" w:rsidTr="00697611">
        <w:trPr>
          <w:jc w:val="center"/>
        </w:trPr>
        <w:tc>
          <w:tcPr>
            <w:tcW w:w="1102" w:type="dxa"/>
          </w:tcPr>
          <w:p w14:paraId="12B90923" w14:textId="320E8026" w:rsidR="00C32B9C" w:rsidRDefault="00C32B9C" w:rsidP="00697611">
            <w:pPr>
              <w:jc w:val="center"/>
              <w:rPr>
                <w:lang w:val="en-GB" w:eastAsia="ja-JP"/>
              </w:rPr>
            </w:pPr>
            <w:r>
              <w:rPr>
                <w:rFonts w:hint="eastAsia"/>
                <w:lang w:val="en-GB" w:eastAsia="ja-JP"/>
              </w:rPr>
              <w:t>1</w:t>
            </w:r>
          </w:p>
        </w:tc>
        <w:tc>
          <w:tcPr>
            <w:tcW w:w="1350" w:type="dxa"/>
          </w:tcPr>
          <w:p w14:paraId="5FA04979" w14:textId="71570CB1" w:rsidR="00C32B9C" w:rsidRDefault="00C32B9C" w:rsidP="00697611">
            <w:pPr>
              <w:jc w:val="center"/>
              <w:rPr>
                <w:lang w:val="en-GB" w:eastAsia="ja-JP"/>
              </w:rPr>
            </w:pPr>
            <w:r>
              <w:rPr>
                <w:rFonts w:hint="eastAsia"/>
                <w:lang w:val="en-GB" w:eastAsia="ja-JP"/>
              </w:rPr>
              <w:t>1</w:t>
            </w:r>
          </w:p>
        </w:tc>
        <w:tc>
          <w:tcPr>
            <w:tcW w:w="1383" w:type="dxa"/>
          </w:tcPr>
          <w:p w14:paraId="232F84EB" w14:textId="338EC8CE" w:rsidR="00C32B9C" w:rsidRDefault="00C32B9C" w:rsidP="00697611">
            <w:pPr>
              <w:jc w:val="center"/>
              <w:rPr>
                <w:lang w:val="en-GB" w:eastAsia="ja-JP"/>
              </w:rPr>
            </w:pPr>
            <w:r>
              <w:rPr>
                <w:rFonts w:hint="eastAsia"/>
                <w:lang w:val="en-GB" w:eastAsia="ja-JP"/>
              </w:rPr>
              <w:t>2</w:t>
            </w:r>
          </w:p>
        </w:tc>
        <w:tc>
          <w:tcPr>
            <w:tcW w:w="1558" w:type="dxa"/>
          </w:tcPr>
          <w:p w14:paraId="710AFCAA" w14:textId="07BA4CE6" w:rsidR="00C32B9C" w:rsidRDefault="00C32B9C" w:rsidP="00697611">
            <w:pPr>
              <w:jc w:val="center"/>
              <w:rPr>
                <w:lang w:val="en-GB" w:eastAsia="ja-JP"/>
              </w:rPr>
            </w:pPr>
            <w:r>
              <w:rPr>
                <w:rFonts w:hint="eastAsia"/>
                <w:lang w:val="en-GB" w:eastAsia="ja-JP"/>
              </w:rPr>
              <w:t>1</w:t>
            </w:r>
          </w:p>
        </w:tc>
        <w:tc>
          <w:tcPr>
            <w:tcW w:w="1958" w:type="dxa"/>
          </w:tcPr>
          <w:p w14:paraId="4D8C0908" w14:textId="6FFAFADA" w:rsidR="00C32B9C" w:rsidRDefault="00C32B9C" w:rsidP="001650C1">
            <w:pPr>
              <w:jc w:val="both"/>
              <w:rPr>
                <w:lang w:val="en-GB" w:eastAsia="ja-JP"/>
              </w:rPr>
            </w:pPr>
            <w:r>
              <w:rPr>
                <w:rFonts w:hint="eastAsia"/>
                <w:lang w:val="en-GB" w:eastAsia="ja-JP"/>
              </w:rPr>
              <w:t>7</w:t>
            </w:r>
            <w:r>
              <w:rPr>
                <w:lang w:val="en-GB" w:eastAsia="ja-JP"/>
              </w:rPr>
              <w:t>.3.1.2.2-2 (left)</w:t>
            </w:r>
          </w:p>
        </w:tc>
        <w:tc>
          <w:tcPr>
            <w:tcW w:w="1559" w:type="dxa"/>
          </w:tcPr>
          <w:p w14:paraId="10435ABD" w14:textId="64D0BAA3" w:rsidR="00C32B9C" w:rsidRDefault="00697611" w:rsidP="00697611">
            <w:pPr>
              <w:jc w:val="center"/>
              <w:rPr>
                <w:lang w:val="en-GB" w:eastAsia="ja-JP"/>
              </w:rPr>
            </w:pPr>
            <w:r>
              <w:rPr>
                <w:rFonts w:hint="eastAsia"/>
                <w:lang w:val="en-GB" w:eastAsia="ja-JP"/>
              </w:rPr>
              <w:t>5</w:t>
            </w:r>
          </w:p>
        </w:tc>
      </w:tr>
      <w:tr w:rsidR="00C32B9C" w14:paraId="107C852B" w14:textId="77777777" w:rsidTr="00697611">
        <w:trPr>
          <w:jc w:val="center"/>
        </w:trPr>
        <w:tc>
          <w:tcPr>
            <w:tcW w:w="1102" w:type="dxa"/>
          </w:tcPr>
          <w:p w14:paraId="602F5391" w14:textId="63242AC1" w:rsidR="00C32B9C" w:rsidRDefault="004B67A0" w:rsidP="00697611">
            <w:pPr>
              <w:jc w:val="center"/>
              <w:rPr>
                <w:lang w:val="en-GB" w:eastAsia="ja-JP"/>
              </w:rPr>
            </w:pPr>
            <w:r>
              <w:rPr>
                <w:rFonts w:hint="eastAsia"/>
                <w:lang w:val="en-GB" w:eastAsia="ja-JP"/>
              </w:rPr>
              <w:t>2</w:t>
            </w:r>
          </w:p>
        </w:tc>
        <w:tc>
          <w:tcPr>
            <w:tcW w:w="1350" w:type="dxa"/>
          </w:tcPr>
          <w:p w14:paraId="12A5BC44" w14:textId="49FFFA92" w:rsidR="00C32B9C" w:rsidRDefault="00C32B9C" w:rsidP="00697611">
            <w:pPr>
              <w:jc w:val="center"/>
              <w:rPr>
                <w:lang w:val="en-GB" w:eastAsia="ja-JP"/>
              </w:rPr>
            </w:pPr>
            <w:r>
              <w:rPr>
                <w:rFonts w:hint="eastAsia"/>
                <w:lang w:val="en-GB" w:eastAsia="ja-JP"/>
              </w:rPr>
              <w:t>1</w:t>
            </w:r>
          </w:p>
        </w:tc>
        <w:tc>
          <w:tcPr>
            <w:tcW w:w="1383" w:type="dxa"/>
          </w:tcPr>
          <w:p w14:paraId="7B344754" w14:textId="7C3C9172" w:rsidR="00C32B9C" w:rsidRDefault="00C32B9C" w:rsidP="00697611">
            <w:pPr>
              <w:jc w:val="center"/>
              <w:rPr>
                <w:lang w:val="en-GB" w:eastAsia="ja-JP"/>
              </w:rPr>
            </w:pPr>
            <w:r>
              <w:rPr>
                <w:rFonts w:hint="eastAsia"/>
                <w:lang w:val="en-GB" w:eastAsia="ja-JP"/>
              </w:rPr>
              <w:t>2</w:t>
            </w:r>
          </w:p>
        </w:tc>
        <w:tc>
          <w:tcPr>
            <w:tcW w:w="1558" w:type="dxa"/>
          </w:tcPr>
          <w:p w14:paraId="1FA15E6C" w14:textId="11BA3700" w:rsidR="00C32B9C" w:rsidRDefault="004B67A0" w:rsidP="00697611">
            <w:pPr>
              <w:jc w:val="center"/>
              <w:rPr>
                <w:lang w:val="en-GB" w:eastAsia="ja-JP"/>
              </w:rPr>
            </w:pPr>
            <w:r>
              <w:rPr>
                <w:rFonts w:hint="eastAsia"/>
                <w:lang w:val="en-GB" w:eastAsia="ja-JP"/>
              </w:rPr>
              <w:t>1</w:t>
            </w:r>
          </w:p>
        </w:tc>
        <w:tc>
          <w:tcPr>
            <w:tcW w:w="1958" w:type="dxa"/>
          </w:tcPr>
          <w:p w14:paraId="0CB02749" w14:textId="31E40F13" w:rsidR="00C32B9C" w:rsidRDefault="00C32B9C" w:rsidP="001650C1">
            <w:pPr>
              <w:jc w:val="both"/>
              <w:rPr>
                <w:lang w:val="en-GB" w:eastAsia="ja-JP"/>
              </w:rPr>
            </w:pPr>
            <w:r>
              <w:rPr>
                <w:rFonts w:hint="eastAsia"/>
                <w:lang w:val="en-GB" w:eastAsia="ja-JP"/>
              </w:rPr>
              <w:t>7</w:t>
            </w:r>
            <w:r>
              <w:rPr>
                <w:lang w:val="en-GB" w:eastAsia="ja-JP"/>
              </w:rPr>
              <w:t>.3.1.2.2-2 (right)</w:t>
            </w:r>
          </w:p>
        </w:tc>
        <w:tc>
          <w:tcPr>
            <w:tcW w:w="1559" w:type="dxa"/>
          </w:tcPr>
          <w:p w14:paraId="5CDFCB06" w14:textId="3694D8FB" w:rsidR="00C32B9C" w:rsidRDefault="00697611" w:rsidP="00697611">
            <w:pPr>
              <w:jc w:val="center"/>
              <w:rPr>
                <w:lang w:val="en-GB" w:eastAsia="ja-JP"/>
              </w:rPr>
            </w:pPr>
            <w:r>
              <w:rPr>
                <w:rFonts w:hint="eastAsia"/>
                <w:lang w:val="en-GB" w:eastAsia="ja-JP"/>
              </w:rPr>
              <w:t>5</w:t>
            </w:r>
          </w:p>
        </w:tc>
      </w:tr>
      <w:tr w:rsidR="00C32B9C" w14:paraId="1393A5BE" w14:textId="77777777" w:rsidTr="00697611">
        <w:trPr>
          <w:jc w:val="center"/>
        </w:trPr>
        <w:tc>
          <w:tcPr>
            <w:tcW w:w="1102" w:type="dxa"/>
          </w:tcPr>
          <w:p w14:paraId="79DE8782" w14:textId="545523A9" w:rsidR="00C32B9C" w:rsidRDefault="004B67A0" w:rsidP="00697611">
            <w:pPr>
              <w:jc w:val="center"/>
              <w:rPr>
                <w:lang w:val="en-GB" w:eastAsia="ja-JP"/>
              </w:rPr>
            </w:pPr>
            <w:r>
              <w:rPr>
                <w:rFonts w:hint="eastAsia"/>
                <w:lang w:val="en-GB" w:eastAsia="ja-JP"/>
              </w:rPr>
              <w:t>1</w:t>
            </w:r>
          </w:p>
        </w:tc>
        <w:tc>
          <w:tcPr>
            <w:tcW w:w="1350" w:type="dxa"/>
          </w:tcPr>
          <w:p w14:paraId="690179FD" w14:textId="6145E701" w:rsidR="00C32B9C" w:rsidRDefault="004B67A0" w:rsidP="00697611">
            <w:pPr>
              <w:jc w:val="center"/>
              <w:rPr>
                <w:lang w:val="en-GB" w:eastAsia="ja-JP"/>
              </w:rPr>
            </w:pPr>
            <w:r>
              <w:rPr>
                <w:rFonts w:hint="eastAsia"/>
                <w:lang w:val="en-GB" w:eastAsia="ja-JP"/>
              </w:rPr>
              <w:t>1</w:t>
            </w:r>
          </w:p>
        </w:tc>
        <w:tc>
          <w:tcPr>
            <w:tcW w:w="1383" w:type="dxa"/>
          </w:tcPr>
          <w:p w14:paraId="78B1D12C" w14:textId="51BBFEAF" w:rsidR="00C32B9C" w:rsidRDefault="004B67A0" w:rsidP="00697611">
            <w:pPr>
              <w:jc w:val="center"/>
              <w:rPr>
                <w:lang w:val="en-GB" w:eastAsia="ja-JP"/>
              </w:rPr>
            </w:pPr>
            <w:r>
              <w:rPr>
                <w:rFonts w:hint="eastAsia"/>
                <w:lang w:val="en-GB" w:eastAsia="ja-JP"/>
              </w:rPr>
              <w:t>2</w:t>
            </w:r>
          </w:p>
        </w:tc>
        <w:tc>
          <w:tcPr>
            <w:tcW w:w="1558" w:type="dxa"/>
          </w:tcPr>
          <w:p w14:paraId="58B28543" w14:textId="342659F0" w:rsidR="00C32B9C" w:rsidRDefault="004B67A0" w:rsidP="00697611">
            <w:pPr>
              <w:jc w:val="center"/>
              <w:rPr>
                <w:lang w:val="en-GB" w:eastAsia="ja-JP"/>
              </w:rPr>
            </w:pPr>
            <w:r>
              <w:rPr>
                <w:rFonts w:hint="eastAsia"/>
                <w:lang w:val="en-GB" w:eastAsia="ja-JP"/>
              </w:rPr>
              <w:t>2</w:t>
            </w:r>
          </w:p>
        </w:tc>
        <w:tc>
          <w:tcPr>
            <w:tcW w:w="1958" w:type="dxa"/>
          </w:tcPr>
          <w:p w14:paraId="53AF33FB" w14:textId="45A398CD" w:rsidR="00C32B9C" w:rsidRDefault="002862FE" w:rsidP="001650C1">
            <w:pPr>
              <w:jc w:val="both"/>
              <w:rPr>
                <w:lang w:val="en-GB" w:eastAsia="ja-JP"/>
              </w:rPr>
            </w:pPr>
            <w:r>
              <w:rPr>
                <w:rFonts w:hint="eastAsia"/>
                <w:lang w:val="en-GB" w:eastAsia="ja-JP"/>
              </w:rPr>
              <w:t>7</w:t>
            </w:r>
            <w:r>
              <w:rPr>
                <w:lang w:val="en-GB" w:eastAsia="ja-JP"/>
              </w:rPr>
              <w:t>.3.1.2.2-2A (left)</w:t>
            </w:r>
          </w:p>
        </w:tc>
        <w:tc>
          <w:tcPr>
            <w:tcW w:w="1559" w:type="dxa"/>
          </w:tcPr>
          <w:p w14:paraId="0369F975" w14:textId="0754DFE4" w:rsidR="00C32B9C" w:rsidRDefault="00697611" w:rsidP="00697611">
            <w:pPr>
              <w:jc w:val="center"/>
              <w:rPr>
                <w:lang w:val="en-GB" w:eastAsia="ja-JP"/>
              </w:rPr>
            </w:pPr>
            <w:r>
              <w:rPr>
                <w:rFonts w:hint="eastAsia"/>
                <w:lang w:val="en-GB" w:eastAsia="ja-JP"/>
              </w:rPr>
              <w:t>5</w:t>
            </w:r>
          </w:p>
        </w:tc>
      </w:tr>
      <w:tr w:rsidR="00C32B9C" w14:paraId="7B991D93" w14:textId="77777777" w:rsidTr="00697611">
        <w:trPr>
          <w:jc w:val="center"/>
        </w:trPr>
        <w:tc>
          <w:tcPr>
            <w:tcW w:w="1102" w:type="dxa"/>
          </w:tcPr>
          <w:p w14:paraId="3DFBD488" w14:textId="3E552846" w:rsidR="00C32B9C" w:rsidRDefault="004B67A0" w:rsidP="00697611">
            <w:pPr>
              <w:jc w:val="center"/>
              <w:rPr>
                <w:lang w:val="en-GB" w:eastAsia="ja-JP"/>
              </w:rPr>
            </w:pPr>
            <w:r>
              <w:rPr>
                <w:rFonts w:hint="eastAsia"/>
                <w:lang w:val="en-GB" w:eastAsia="ja-JP"/>
              </w:rPr>
              <w:t>2</w:t>
            </w:r>
          </w:p>
        </w:tc>
        <w:tc>
          <w:tcPr>
            <w:tcW w:w="1350" w:type="dxa"/>
          </w:tcPr>
          <w:p w14:paraId="011534C2" w14:textId="63F6E855" w:rsidR="00C32B9C" w:rsidRDefault="004B67A0" w:rsidP="00697611">
            <w:pPr>
              <w:jc w:val="center"/>
              <w:rPr>
                <w:lang w:val="en-GB" w:eastAsia="ja-JP"/>
              </w:rPr>
            </w:pPr>
            <w:r>
              <w:rPr>
                <w:rFonts w:hint="eastAsia"/>
                <w:lang w:val="en-GB" w:eastAsia="ja-JP"/>
              </w:rPr>
              <w:t>1</w:t>
            </w:r>
          </w:p>
        </w:tc>
        <w:tc>
          <w:tcPr>
            <w:tcW w:w="1383" w:type="dxa"/>
          </w:tcPr>
          <w:p w14:paraId="2595B7AB" w14:textId="123BFC18" w:rsidR="00C32B9C" w:rsidRDefault="004B67A0" w:rsidP="00697611">
            <w:pPr>
              <w:jc w:val="center"/>
              <w:rPr>
                <w:lang w:val="en-GB" w:eastAsia="ja-JP"/>
              </w:rPr>
            </w:pPr>
            <w:r>
              <w:rPr>
                <w:rFonts w:hint="eastAsia"/>
                <w:lang w:val="en-GB" w:eastAsia="ja-JP"/>
              </w:rPr>
              <w:t>2</w:t>
            </w:r>
          </w:p>
        </w:tc>
        <w:tc>
          <w:tcPr>
            <w:tcW w:w="1558" w:type="dxa"/>
          </w:tcPr>
          <w:p w14:paraId="7BB3CFA5" w14:textId="2242D7D2" w:rsidR="00C32B9C" w:rsidRDefault="004B67A0" w:rsidP="00697611">
            <w:pPr>
              <w:jc w:val="center"/>
              <w:rPr>
                <w:lang w:val="en-GB" w:eastAsia="ja-JP"/>
              </w:rPr>
            </w:pPr>
            <w:r>
              <w:rPr>
                <w:rFonts w:hint="eastAsia"/>
                <w:lang w:val="en-GB" w:eastAsia="ja-JP"/>
              </w:rPr>
              <w:t>2</w:t>
            </w:r>
          </w:p>
        </w:tc>
        <w:tc>
          <w:tcPr>
            <w:tcW w:w="1958" w:type="dxa"/>
          </w:tcPr>
          <w:p w14:paraId="3C31DEF2" w14:textId="62CC7074" w:rsidR="00C32B9C" w:rsidRDefault="002862FE" w:rsidP="001650C1">
            <w:pPr>
              <w:jc w:val="both"/>
              <w:rPr>
                <w:lang w:val="en-GB" w:eastAsia="ja-JP"/>
              </w:rPr>
            </w:pPr>
            <w:r>
              <w:rPr>
                <w:rFonts w:hint="eastAsia"/>
                <w:lang w:val="en-GB" w:eastAsia="ja-JP"/>
              </w:rPr>
              <w:t>7</w:t>
            </w:r>
            <w:r>
              <w:rPr>
                <w:lang w:val="en-GB" w:eastAsia="ja-JP"/>
              </w:rPr>
              <w:t>.3.1.2.2-2A (right)</w:t>
            </w:r>
          </w:p>
        </w:tc>
        <w:tc>
          <w:tcPr>
            <w:tcW w:w="1559" w:type="dxa"/>
          </w:tcPr>
          <w:p w14:paraId="6042BEA8" w14:textId="5E1DE4F9" w:rsidR="00C32B9C" w:rsidRDefault="00697611" w:rsidP="00697611">
            <w:pPr>
              <w:jc w:val="center"/>
              <w:rPr>
                <w:lang w:val="en-GB" w:eastAsia="ja-JP"/>
              </w:rPr>
            </w:pPr>
            <w:r>
              <w:rPr>
                <w:rFonts w:hint="eastAsia"/>
                <w:lang w:val="en-GB" w:eastAsia="ja-JP"/>
              </w:rPr>
              <w:t>5</w:t>
            </w:r>
          </w:p>
        </w:tc>
      </w:tr>
      <w:tr w:rsidR="00C32B9C" w14:paraId="3F3226F6" w14:textId="77777777" w:rsidTr="00697611">
        <w:trPr>
          <w:jc w:val="center"/>
        </w:trPr>
        <w:tc>
          <w:tcPr>
            <w:tcW w:w="1102" w:type="dxa"/>
          </w:tcPr>
          <w:p w14:paraId="0A04F176" w14:textId="795E687B" w:rsidR="00C32B9C" w:rsidRDefault="004B67A0" w:rsidP="00697611">
            <w:pPr>
              <w:jc w:val="center"/>
              <w:rPr>
                <w:lang w:val="en-GB" w:eastAsia="ja-JP"/>
              </w:rPr>
            </w:pPr>
            <w:r>
              <w:rPr>
                <w:rFonts w:hint="eastAsia"/>
                <w:lang w:val="en-GB" w:eastAsia="ja-JP"/>
              </w:rPr>
              <w:t>1</w:t>
            </w:r>
          </w:p>
        </w:tc>
        <w:tc>
          <w:tcPr>
            <w:tcW w:w="1350" w:type="dxa"/>
          </w:tcPr>
          <w:p w14:paraId="7AAFF1BD" w14:textId="35DB24AE" w:rsidR="00C32B9C" w:rsidRDefault="004B67A0" w:rsidP="00697611">
            <w:pPr>
              <w:jc w:val="center"/>
              <w:rPr>
                <w:lang w:val="en-GB" w:eastAsia="ja-JP"/>
              </w:rPr>
            </w:pPr>
            <w:r>
              <w:rPr>
                <w:rFonts w:hint="eastAsia"/>
                <w:lang w:val="en-GB" w:eastAsia="ja-JP"/>
              </w:rPr>
              <w:t>2</w:t>
            </w:r>
          </w:p>
        </w:tc>
        <w:tc>
          <w:tcPr>
            <w:tcW w:w="1383" w:type="dxa"/>
          </w:tcPr>
          <w:p w14:paraId="4AD9D080" w14:textId="331AF390" w:rsidR="00C32B9C" w:rsidRDefault="004B67A0" w:rsidP="00697611">
            <w:pPr>
              <w:jc w:val="center"/>
              <w:rPr>
                <w:lang w:val="en-GB" w:eastAsia="ja-JP"/>
              </w:rPr>
            </w:pPr>
            <w:r>
              <w:rPr>
                <w:rFonts w:hint="eastAsia"/>
                <w:lang w:val="en-GB" w:eastAsia="ja-JP"/>
              </w:rPr>
              <w:t>1</w:t>
            </w:r>
          </w:p>
        </w:tc>
        <w:tc>
          <w:tcPr>
            <w:tcW w:w="1558" w:type="dxa"/>
          </w:tcPr>
          <w:p w14:paraId="2120AD9F" w14:textId="2BFEB8AD" w:rsidR="00C32B9C" w:rsidRDefault="004B67A0" w:rsidP="00697611">
            <w:pPr>
              <w:jc w:val="center"/>
              <w:rPr>
                <w:lang w:val="en-GB" w:eastAsia="ja-JP"/>
              </w:rPr>
            </w:pPr>
            <w:r>
              <w:rPr>
                <w:rFonts w:hint="eastAsia"/>
                <w:lang w:val="en-GB" w:eastAsia="ja-JP"/>
              </w:rPr>
              <w:t>1</w:t>
            </w:r>
          </w:p>
        </w:tc>
        <w:tc>
          <w:tcPr>
            <w:tcW w:w="1958" w:type="dxa"/>
          </w:tcPr>
          <w:p w14:paraId="7DB16E8C" w14:textId="3F9C30CC" w:rsidR="00C32B9C" w:rsidRDefault="0087534F" w:rsidP="001650C1">
            <w:pPr>
              <w:jc w:val="both"/>
              <w:rPr>
                <w:lang w:val="en-GB" w:eastAsia="ja-JP"/>
              </w:rPr>
            </w:pPr>
            <w:r>
              <w:rPr>
                <w:rFonts w:hint="eastAsia"/>
                <w:lang w:val="en-GB" w:eastAsia="ja-JP"/>
              </w:rPr>
              <w:t>7</w:t>
            </w:r>
            <w:r>
              <w:rPr>
                <w:lang w:val="en-GB" w:eastAsia="ja-JP"/>
              </w:rPr>
              <w:t>.3.1.2.2-3 (left)</w:t>
            </w:r>
          </w:p>
        </w:tc>
        <w:tc>
          <w:tcPr>
            <w:tcW w:w="1559" w:type="dxa"/>
          </w:tcPr>
          <w:p w14:paraId="1AEADD22" w14:textId="3BE618AC" w:rsidR="00C32B9C" w:rsidRDefault="00697611" w:rsidP="00697611">
            <w:pPr>
              <w:jc w:val="center"/>
              <w:rPr>
                <w:lang w:val="en-GB" w:eastAsia="ja-JP"/>
              </w:rPr>
            </w:pPr>
            <w:r>
              <w:rPr>
                <w:rFonts w:hint="eastAsia"/>
                <w:lang w:val="en-GB" w:eastAsia="ja-JP"/>
              </w:rPr>
              <w:t>5</w:t>
            </w:r>
          </w:p>
        </w:tc>
      </w:tr>
      <w:tr w:rsidR="00C32B9C" w14:paraId="1CD28440" w14:textId="77777777" w:rsidTr="00697611">
        <w:trPr>
          <w:jc w:val="center"/>
        </w:trPr>
        <w:tc>
          <w:tcPr>
            <w:tcW w:w="1102" w:type="dxa"/>
          </w:tcPr>
          <w:p w14:paraId="44CEF470" w14:textId="65FF84C2" w:rsidR="00C32B9C" w:rsidRDefault="004B67A0" w:rsidP="00697611">
            <w:pPr>
              <w:jc w:val="center"/>
              <w:rPr>
                <w:lang w:val="en-GB" w:eastAsia="ja-JP"/>
              </w:rPr>
            </w:pPr>
            <w:r>
              <w:rPr>
                <w:rFonts w:hint="eastAsia"/>
                <w:lang w:val="en-GB" w:eastAsia="ja-JP"/>
              </w:rPr>
              <w:t>2</w:t>
            </w:r>
          </w:p>
        </w:tc>
        <w:tc>
          <w:tcPr>
            <w:tcW w:w="1350" w:type="dxa"/>
          </w:tcPr>
          <w:p w14:paraId="52843F1C" w14:textId="1695045C" w:rsidR="00C32B9C" w:rsidRDefault="004B67A0" w:rsidP="00697611">
            <w:pPr>
              <w:jc w:val="center"/>
              <w:rPr>
                <w:lang w:val="en-GB" w:eastAsia="ja-JP"/>
              </w:rPr>
            </w:pPr>
            <w:r>
              <w:rPr>
                <w:rFonts w:hint="eastAsia"/>
                <w:lang w:val="en-GB" w:eastAsia="ja-JP"/>
              </w:rPr>
              <w:t>2</w:t>
            </w:r>
          </w:p>
        </w:tc>
        <w:tc>
          <w:tcPr>
            <w:tcW w:w="1383" w:type="dxa"/>
          </w:tcPr>
          <w:p w14:paraId="3675E785" w14:textId="6DD4F6E4" w:rsidR="00C32B9C" w:rsidRDefault="004B67A0" w:rsidP="00697611">
            <w:pPr>
              <w:jc w:val="center"/>
              <w:rPr>
                <w:lang w:val="en-GB" w:eastAsia="ja-JP"/>
              </w:rPr>
            </w:pPr>
            <w:r>
              <w:rPr>
                <w:rFonts w:hint="eastAsia"/>
                <w:lang w:val="en-GB" w:eastAsia="ja-JP"/>
              </w:rPr>
              <w:t>1</w:t>
            </w:r>
          </w:p>
        </w:tc>
        <w:tc>
          <w:tcPr>
            <w:tcW w:w="1558" w:type="dxa"/>
          </w:tcPr>
          <w:p w14:paraId="643FA4B1" w14:textId="1E106EE2" w:rsidR="00C32B9C" w:rsidRDefault="004B67A0" w:rsidP="00697611">
            <w:pPr>
              <w:jc w:val="center"/>
              <w:rPr>
                <w:lang w:val="en-GB" w:eastAsia="ja-JP"/>
              </w:rPr>
            </w:pPr>
            <w:r>
              <w:rPr>
                <w:rFonts w:hint="eastAsia"/>
                <w:lang w:val="en-GB" w:eastAsia="ja-JP"/>
              </w:rPr>
              <w:t>1</w:t>
            </w:r>
          </w:p>
        </w:tc>
        <w:tc>
          <w:tcPr>
            <w:tcW w:w="1958" w:type="dxa"/>
          </w:tcPr>
          <w:p w14:paraId="789E1029" w14:textId="0EC73EC2" w:rsidR="00C32B9C" w:rsidRDefault="0087534F" w:rsidP="001650C1">
            <w:pPr>
              <w:jc w:val="both"/>
              <w:rPr>
                <w:lang w:val="en-GB" w:eastAsia="ja-JP"/>
              </w:rPr>
            </w:pPr>
            <w:r>
              <w:rPr>
                <w:rFonts w:hint="eastAsia"/>
                <w:lang w:val="en-GB" w:eastAsia="ja-JP"/>
              </w:rPr>
              <w:t>7</w:t>
            </w:r>
            <w:r>
              <w:rPr>
                <w:lang w:val="en-GB" w:eastAsia="ja-JP"/>
              </w:rPr>
              <w:t>.3.1.2.2-3 (right)</w:t>
            </w:r>
          </w:p>
        </w:tc>
        <w:tc>
          <w:tcPr>
            <w:tcW w:w="1559" w:type="dxa"/>
          </w:tcPr>
          <w:p w14:paraId="62DEEA61" w14:textId="054D4DC3" w:rsidR="00C32B9C" w:rsidRDefault="00697611" w:rsidP="00697611">
            <w:pPr>
              <w:jc w:val="center"/>
              <w:rPr>
                <w:lang w:val="en-GB" w:eastAsia="ja-JP"/>
              </w:rPr>
            </w:pPr>
            <w:r>
              <w:rPr>
                <w:rFonts w:hint="eastAsia"/>
                <w:lang w:val="en-GB" w:eastAsia="ja-JP"/>
              </w:rPr>
              <w:t>5</w:t>
            </w:r>
          </w:p>
        </w:tc>
      </w:tr>
      <w:tr w:rsidR="00C32B9C" w14:paraId="47ED748A" w14:textId="77777777" w:rsidTr="00697611">
        <w:trPr>
          <w:jc w:val="center"/>
        </w:trPr>
        <w:tc>
          <w:tcPr>
            <w:tcW w:w="1102" w:type="dxa"/>
          </w:tcPr>
          <w:p w14:paraId="5BDCA422" w14:textId="777A96DC" w:rsidR="00C32B9C" w:rsidRDefault="004B67A0" w:rsidP="00697611">
            <w:pPr>
              <w:jc w:val="center"/>
              <w:rPr>
                <w:lang w:val="en-GB" w:eastAsia="ja-JP"/>
              </w:rPr>
            </w:pPr>
            <w:r>
              <w:rPr>
                <w:rFonts w:hint="eastAsia"/>
                <w:lang w:val="en-GB" w:eastAsia="ja-JP"/>
              </w:rPr>
              <w:lastRenderedPageBreak/>
              <w:t>1</w:t>
            </w:r>
          </w:p>
        </w:tc>
        <w:tc>
          <w:tcPr>
            <w:tcW w:w="1350" w:type="dxa"/>
          </w:tcPr>
          <w:p w14:paraId="3A9181C5" w14:textId="34FA700E" w:rsidR="00C32B9C" w:rsidRDefault="004B67A0" w:rsidP="00697611">
            <w:pPr>
              <w:jc w:val="center"/>
              <w:rPr>
                <w:lang w:val="en-GB" w:eastAsia="ja-JP"/>
              </w:rPr>
            </w:pPr>
            <w:r>
              <w:rPr>
                <w:rFonts w:hint="eastAsia"/>
                <w:lang w:val="en-GB" w:eastAsia="ja-JP"/>
              </w:rPr>
              <w:t>2</w:t>
            </w:r>
          </w:p>
        </w:tc>
        <w:tc>
          <w:tcPr>
            <w:tcW w:w="1383" w:type="dxa"/>
          </w:tcPr>
          <w:p w14:paraId="7B2C3F19" w14:textId="06A9A5ED" w:rsidR="00C32B9C" w:rsidRDefault="004B67A0" w:rsidP="00697611">
            <w:pPr>
              <w:jc w:val="center"/>
              <w:rPr>
                <w:lang w:val="en-GB" w:eastAsia="ja-JP"/>
              </w:rPr>
            </w:pPr>
            <w:r>
              <w:rPr>
                <w:rFonts w:hint="eastAsia"/>
                <w:lang w:val="en-GB" w:eastAsia="ja-JP"/>
              </w:rPr>
              <w:t>1</w:t>
            </w:r>
          </w:p>
        </w:tc>
        <w:tc>
          <w:tcPr>
            <w:tcW w:w="1558" w:type="dxa"/>
          </w:tcPr>
          <w:p w14:paraId="6B7DAECC" w14:textId="354F2A99" w:rsidR="00C32B9C" w:rsidRDefault="004B67A0" w:rsidP="00697611">
            <w:pPr>
              <w:jc w:val="center"/>
              <w:rPr>
                <w:lang w:val="en-GB" w:eastAsia="ja-JP"/>
              </w:rPr>
            </w:pPr>
            <w:r>
              <w:rPr>
                <w:rFonts w:hint="eastAsia"/>
                <w:lang w:val="en-GB" w:eastAsia="ja-JP"/>
              </w:rPr>
              <w:t>2</w:t>
            </w:r>
          </w:p>
        </w:tc>
        <w:tc>
          <w:tcPr>
            <w:tcW w:w="1958" w:type="dxa"/>
          </w:tcPr>
          <w:p w14:paraId="4FA7A6BE" w14:textId="3010C56D" w:rsidR="00C32B9C" w:rsidRDefault="0087534F" w:rsidP="001650C1">
            <w:pPr>
              <w:jc w:val="both"/>
              <w:rPr>
                <w:lang w:val="en-GB" w:eastAsia="ja-JP"/>
              </w:rPr>
            </w:pPr>
            <w:r>
              <w:rPr>
                <w:rFonts w:hint="eastAsia"/>
                <w:lang w:val="en-GB" w:eastAsia="ja-JP"/>
              </w:rPr>
              <w:t>7</w:t>
            </w:r>
            <w:r>
              <w:rPr>
                <w:lang w:val="en-GB" w:eastAsia="ja-JP"/>
              </w:rPr>
              <w:t>.3.1.2.2-3A (left)</w:t>
            </w:r>
          </w:p>
        </w:tc>
        <w:tc>
          <w:tcPr>
            <w:tcW w:w="1559" w:type="dxa"/>
          </w:tcPr>
          <w:p w14:paraId="6DB4B0BF" w14:textId="01ACEC10" w:rsidR="00C32B9C" w:rsidRDefault="00697611" w:rsidP="00697611">
            <w:pPr>
              <w:jc w:val="center"/>
              <w:rPr>
                <w:lang w:val="en-GB" w:eastAsia="ja-JP"/>
              </w:rPr>
            </w:pPr>
            <w:r>
              <w:rPr>
                <w:rFonts w:hint="eastAsia"/>
                <w:lang w:val="en-GB" w:eastAsia="ja-JP"/>
              </w:rPr>
              <w:t>5</w:t>
            </w:r>
          </w:p>
        </w:tc>
      </w:tr>
      <w:tr w:rsidR="00C32B9C" w14:paraId="350A40C3" w14:textId="77777777" w:rsidTr="00697611">
        <w:trPr>
          <w:jc w:val="center"/>
        </w:trPr>
        <w:tc>
          <w:tcPr>
            <w:tcW w:w="1102" w:type="dxa"/>
          </w:tcPr>
          <w:p w14:paraId="1119CE63" w14:textId="7F9A3FFF" w:rsidR="00C32B9C" w:rsidRDefault="002862FE" w:rsidP="00697611">
            <w:pPr>
              <w:jc w:val="center"/>
              <w:rPr>
                <w:lang w:val="en-GB" w:eastAsia="ja-JP"/>
              </w:rPr>
            </w:pPr>
            <w:r>
              <w:rPr>
                <w:rFonts w:hint="eastAsia"/>
                <w:lang w:val="en-GB" w:eastAsia="ja-JP"/>
              </w:rPr>
              <w:t>2</w:t>
            </w:r>
          </w:p>
        </w:tc>
        <w:tc>
          <w:tcPr>
            <w:tcW w:w="1350" w:type="dxa"/>
          </w:tcPr>
          <w:p w14:paraId="260F65BD" w14:textId="5B960EAC" w:rsidR="00C32B9C" w:rsidRDefault="002862FE" w:rsidP="00697611">
            <w:pPr>
              <w:jc w:val="center"/>
              <w:rPr>
                <w:lang w:val="en-GB" w:eastAsia="ja-JP"/>
              </w:rPr>
            </w:pPr>
            <w:r>
              <w:rPr>
                <w:rFonts w:hint="eastAsia"/>
                <w:lang w:val="en-GB" w:eastAsia="ja-JP"/>
              </w:rPr>
              <w:t>2</w:t>
            </w:r>
          </w:p>
        </w:tc>
        <w:tc>
          <w:tcPr>
            <w:tcW w:w="1383" w:type="dxa"/>
          </w:tcPr>
          <w:p w14:paraId="37BEB8DC" w14:textId="26BDD233" w:rsidR="00C32B9C" w:rsidRDefault="002862FE" w:rsidP="00697611">
            <w:pPr>
              <w:jc w:val="center"/>
              <w:rPr>
                <w:lang w:val="en-GB" w:eastAsia="ja-JP"/>
              </w:rPr>
            </w:pPr>
            <w:r>
              <w:rPr>
                <w:rFonts w:hint="eastAsia"/>
                <w:lang w:val="en-GB" w:eastAsia="ja-JP"/>
              </w:rPr>
              <w:t>1</w:t>
            </w:r>
          </w:p>
        </w:tc>
        <w:tc>
          <w:tcPr>
            <w:tcW w:w="1558" w:type="dxa"/>
          </w:tcPr>
          <w:p w14:paraId="2AC6A86A" w14:textId="5B35AFB7" w:rsidR="00C32B9C" w:rsidRDefault="002862FE" w:rsidP="00697611">
            <w:pPr>
              <w:jc w:val="center"/>
              <w:rPr>
                <w:lang w:val="en-GB" w:eastAsia="ja-JP"/>
              </w:rPr>
            </w:pPr>
            <w:r>
              <w:rPr>
                <w:rFonts w:hint="eastAsia"/>
                <w:lang w:val="en-GB" w:eastAsia="ja-JP"/>
              </w:rPr>
              <w:t>2</w:t>
            </w:r>
          </w:p>
        </w:tc>
        <w:tc>
          <w:tcPr>
            <w:tcW w:w="1958" w:type="dxa"/>
          </w:tcPr>
          <w:p w14:paraId="2237B1D7" w14:textId="3BBFE548" w:rsidR="00C32B9C" w:rsidRDefault="0087534F" w:rsidP="001650C1">
            <w:pPr>
              <w:jc w:val="both"/>
              <w:rPr>
                <w:lang w:val="en-GB" w:eastAsia="ja-JP"/>
              </w:rPr>
            </w:pPr>
            <w:r>
              <w:rPr>
                <w:rFonts w:hint="eastAsia"/>
                <w:lang w:val="en-GB" w:eastAsia="ja-JP"/>
              </w:rPr>
              <w:t>7</w:t>
            </w:r>
            <w:r>
              <w:rPr>
                <w:lang w:val="en-GB" w:eastAsia="ja-JP"/>
              </w:rPr>
              <w:t>.3.1.2.2-3A (right)</w:t>
            </w:r>
          </w:p>
        </w:tc>
        <w:tc>
          <w:tcPr>
            <w:tcW w:w="1559" w:type="dxa"/>
          </w:tcPr>
          <w:p w14:paraId="4DAE5BF2" w14:textId="61E8DA75" w:rsidR="00C32B9C" w:rsidRDefault="00697611" w:rsidP="00697611">
            <w:pPr>
              <w:jc w:val="center"/>
              <w:rPr>
                <w:lang w:val="en-GB" w:eastAsia="ja-JP"/>
              </w:rPr>
            </w:pPr>
            <w:r>
              <w:rPr>
                <w:rFonts w:hint="eastAsia"/>
                <w:lang w:val="en-GB" w:eastAsia="ja-JP"/>
              </w:rPr>
              <w:t>5</w:t>
            </w:r>
          </w:p>
        </w:tc>
      </w:tr>
      <w:tr w:rsidR="00C32B9C" w14:paraId="71A75593" w14:textId="77777777" w:rsidTr="00697611">
        <w:trPr>
          <w:jc w:val="center"/>
        </w:trPr>
        <w:tc>
          <w:tcPr>
            <w:tcW w:w="1102" w:type="dxa"/>
          </w:tcPr>
          <w:p w14:paraId="6A6ED091" w14:textId="35A2DA5F" w:rsidR="00C32B9C" w:rsidRDefault="002862FE" w:rsidP="00697611">
            <w:pPr>
              <w:jc w:val="center"/>
              <w:rPr>
                <w:lang w:val="en-GB" w:eastAsia="ja-JP"/>
              </w:rPr>
            </w:pPr>
            <w:r>
              <w:rPr>
                <w:rFonts w:hint="eastAsia"/>
                <w:lang w:val="en-GB" w:eastAsia="ja-JP"/>
              </w:rPr>
              <w:t>1</w:t>
            </w:r>
          </w:p>
        </w:tc>
        <w:tc>
          <w:tcPr>
            <w:tcW w:w="1350" w:type="dxa"/>
          </w:tcPr>
          <w:p w14:paraId="384435E6" w14:textId="43A02EA7" w:rsidR="00C32B9C" w:rsidRDefault="002862FE" w:rsidP="00697611">
            <w:pPr>
              <w:jc w:val="center"/>
              <w:rPr>
                <w:lang w:val="en-GB" w:eastAsia="ja-JP"/>
              </w:rPr>
            </w:pPr>
            <w:r>
              <w:rPr>
                <w:rFonts w:hint="eastAsia"/>
                <w:lang w:val="en-GB" w:eastAsia="ja-JP"/>
              </w:rPr>
              <w:t>2</w:t>
            </w:r>
          </w:p>
        </w:tc>
        <w:tc>
          <w:tcPr>
            <w:tcW w:w="1383" w:type="dxa"/>
          </w:tcPr>
          <w:p w14:paraId="2BD48F9F" w14:textId="732A82B9" w:rsidR="00C32B9C" w:rsidRDefault="002862FE" w:rsidP="00697611">
            <w:pPr>
              <w:jc w:val="center"/>
              <w:rPr>
                <w:lang w:val="en-GB" w:eastAsia="ja-JP"/>
              </w:rPr>
            </w:pPr>
            <w:r>
              <w:rPr>
                <w:rFonts w:hint="eastAsia"/>
                <w:lang w:val="en-GB" w:eastAsia="ja-JP"/>
              </w:rPr>
              <w:t>2</w:t>
            </w:r>
          </w:p>
        </w:tc>
        <w:tc>
          <w:tcPr>
            <w:tcW w:w="1558" w:type="dxa"/>
          </w:tcPr>
          <w:p w14:paraId="1496A327" w14:textId="40E5ED0A" w:rsidR="00C32B9C" w:rsidRDefault="002862FE" w:rsidP="00697611">
            <w:pPr>
              <w:jc w:val="center"/>
              <w:rPr>
                <w:lang w:val="en-GB" w:eastAsia="ja-JP"/>
              </w:rPr>
            </w:pPr>
            <w:r>
              <w:rPr>
                <w:rFonts w:hint="eastAsia"/>
                <w:lang w:val="en-GB" w:eastAsia="ja-JP"/>
              </w:rPr>
              <w:t>1</w:t>
            </w:r>
          </w:p>
        </w:tc>
        <w:tc>
          <w:tcPr>
            <w:tcW w:w="1958" w:type="dxa"/>
          </w:tcPr>
          <w:p w14:paraId="71FDC138" w14:textId="717A226C" w:rsidR="00C32B9C" w:rsidRDefault="0087534F" w:rsidP="001650C1">
            <w:pPr>
              <w:jc w:val="both"/>
              <w:rPr>
                <w:lang w:val="en-GB" w:eastAsia="ja-JP"/>
              </w:rPr>
            </w:pPr>
            <w:r>
              <w:rPr>
                <w:rFonts w:hint="eastAsia"/>
                <w:lang w:val="en-GB" w:eastAsia="ja-JP"/>
              </w:rPr>
              <w:t>7</w:t>
            </w:r>
            <w:r>
              <w:rPr>
                <w:lang w:val="en-GB" w:eastAsia="ja-JP"/>
              </w:rPr>
              <w:t>.3.1.2.2-4 (left)</w:t>
            </w:r>
          </w:p>
        </w:tc>
        <w:tc>
          <w:tcPr>
            <w:tcW w:w="1559" w:type="dxa"/>
          </w:tcPr>
          <w:p w14:paraId="2EEA6812" w14:textId="3D11A0A2" w:rsidR="00C32B9C" w:rsidRDefault="00697611" w:rsidP="00697611">
            <w:pPr>
              <w:jc w:val="center"/>
              <w:rPr>
                <w:lang w:val="en-GB" w:eastAsia="ja-JP"/>
              </w:rPr>
            </w:pPr>
            <w:r>
              <w:rPr>
                <w:rFonts w:hint="eastAsia"/>
                <w:lang w:val="en-GB" w:eastAsia="ja-JP"/>
              </w:rPr>
              <w:t>6</w:t>
            </w:r>
          </w:p>
        </w:tc>
      </w:tr>
      <w:tr w:rsidR="002862FE" w14:paraId="721BFC29" w14:textId="77777777" w:rsidTr="00697611">
        <w:trPr>
          <w:jc w:val="center"/>
        </w:trPr>
        <w:tc>
          <w:tcPr>
            <w:tcW w:w="1102" w:type="dxa"/>
          </w:tcPr>
          <w:p w14:paraId="326281D0" w14:textId="36A59E24" w:rsidR="002862FE" w:rsidRDefault="002862FE" w:rsidP="00697611">
            <w:pPr>
              <w:jc w:val="center"/>
              <w:rPr>
                <w:lang w:val="en-GB" w:eastAsia="ja-JP"/>
              </w:rPr>
            </w:pPr>
            <w:r>
              <w:rPr>
                <w:rFonts w:hint="eastAsia"/>
                <w:lang w:val="en-GB" w:eastAsia="ja-JP"/>
              </w:rPr>
              <w:t>2</w:t>
            </w:r>
          </w:p>
        </w:tc>
        <w:tc>
          <w:tcPr>
            <w:tcW w:w="1350" w:type="dxa"/>
          </w:tcPr>
          <w:p w14:paraId="081AC841" w14:textId="0AB09EA0" w:rsidR="002862FE" w:rsidRDefault="002862FE" w:rsidP="00697611">
            <w:pPr>
              <w:jc w:val="center"/>
              <w:rPr>
                <w:lang w:val="en-GB" w:eastAsia="ja-JP"/>
              </w:rPr>
            </w:pPr>
            <w:r>
              <w:rPr>
                <w:rFonts w:hint="eastAsia"/>
                <w:lang w:val="en-GB" w:eastAsia="ja-JP"/>
              </w:rPr>
              <w:t>2</w:t>
            </w:r>
          </w:p>
        </w:tc>
        <w:tc>
          <w:tcPr>
            <w:tcW w:w="1383" w:type="dxa"/>
          </w:tcPr>
          <w:p w14:paraId="0681283A" w14:textId="34C227E8" w:rsidR="002862FE" w:rsidRDefault="002862FE" w:rsidP="00697611">
            <w:pPr>
              <w:jc w:val="center"/>
              <w:rPr>
                <w:lang w:val="en-GB" w:eastAsia="ja-JP"/>
              </w:rPr>
            </w:pPr>
            <w:r>
              <w:rPr>
                <w:rFonts w:hint="eastAsia"/>
                <w:lang w:val="en-GB" w:eastAsia="ja-JP"/>
              </w:rPr>
              <w:t>2</w:t>
            </w:r>
          </w:p>
        </w:tc>
        <w:tc>
          <w:tcPr>
            <w:tcW w:w="1558" w:type="dxa"/>
          </w:tcPr>
          <w:p w14:paraId="23F0FEE8" w14:textId="1781C993" w:rsidR="002862FE" w:rsidRDefault="002862FE" w:rsidP="00697611">
            <w:pPr>
              <w:jc w:val="center"/>
              <w:rPr>
                <w:lang w:val="en-GB" w:eastAsia="ja-JP"/>
              </w:rPr>
            </w:pPr>
            <w:r>
              <w:rPr>
                <w:rFonts w:hint="eastAsia"/>
                <w:lang w:val="en-GB" w:eastAsia="ja-JP"/>
              </w:rPr>
              <w:t>1</w:t>
            </w:r>
          </w:p>
        </w:tc>
        <w:tc>
          <w:tcPr>
            <w:tcW w:w="1958" w:type="dxa"/>
          </w:tcPr>
          <w:p w14:paraId="6F6FC8D8" w14:textId="56DB2335" w:rsidR="002862FE" w:rsidRDefault="0087534F" w:rsidP="001650C1">
            <w:pPr>
              <w:jc w:val="both"/>
              <w:rPr>
                <w:lang w:val="en-GB" w:eastAsia="ja-JP"/>
              </w:rPr>
            </w:pPr>
            <w:r>
              <w:rPr>
                <w:rFonts w:hint="eastAsia"/>
                <w:lang w:val="en-GB" w:eastAsia="ja-JP"/>
              </w:rPr>
              <w:t>7</w:t>
            </w:r>
            <w:r>
              <w:rPr>
                <w:lang w:val="en-GB" w:eastAsia="ja-JP"/>
              </w:rPr>
              <w:t>.3.1.2.2-4 (right)</w:t>
            </w:r>
          </w:p>
        </w:tc>
        <w:tc>
          <w:tcPr>
            <w:tcW w:w="1559" w:type="dxa"/>
          </w:tcPr>
          <w:p w14:paraId="2E78FA02" w14:textId="684C476F" w:rsidR="002862FE" w:rsidRDefault="00697611" w:rsidP="00697611">
            <w:pPr>
              <w:jc w:val="center"/>
              <w:rPr>
                <w:lang w:val="en-GB" w:eastAsia="ja-JP"/>
              </w:rPr>
            </w:pPr>
            <w:r>
              <w:rPr>
                <w:rFonts w:hint="eastAsia"/>
                <w:lang w:val="en-GB" w:eastAsia="ja-JP"/>
              </w:rPr>
              <w:t>6</w:t>
            </w:r>
          </w:p>
        </w:tc>
      </w:tr>
      <w:tr w:rsidR="002862FE" w14:paraId="4AA7DBEC" w14:textId="77777777" w:rsidTr="00697611">
        <w:trPr>
          <w:jc w:val="center"/>
        </w:trPr>
        <w:tc>
          <w:tcPr>
            <w:tcW w:w="1102" w:type="dxa"/>
          </w:tcPr>
          <w:p w14:paraId="0BCAB562" w14:textId="24ACBC89" w:rsidR="002862FE" w:rsidRDefault="002862FE" w:rsidP="00697611">
            <w:pPr>
              <w:jc w:val="center"/>
              <w:rPr>
                <w:lang w:val="en-GB" w:eastAsia="ja-JP"/>
              </w:rPr>
            </w:pPr>
            <w:r>
              <w:rPr>
                <w:rFonts w:hint="eastAsia"/>
                <w:lang w:val="en-GB" w:eastAsia="ja-JP"/>
              </w:rPr>
              <w:t>1</w:t>
            </w:r>
          </w:p>
        </w:tc>
        <w:tc>
          <w:tcPr>
            <w:tcW w:w="1350" w:type="dxa"/>
          </w:tcPr>
          <w:p w14:paraId="7A9D1BFB" w14:textId="11C99868" w:rsidR="002862FE" w:rsidRDefault="002862FE" w:rsidP="00697611">
            <w:pPr>
              <w:jc w:val="center"/>
              <w:rPr>
                <w:lang w:val="en-GB" w:eastAsia="ja-JP"/>
              </w:rPr>
            </w:pPr>
            <w:r>
              <w:rPr>
                <w:rFonts w:hint="eastAsia"/>
                <w:lang w:val="en-GB" w:eastAsia="ja-JP"/>
              </w:rPr>
              <w:t>2</w:t>
            </w:r>
          </w:p>
        </w:tc>
        <w:tc>
          <w:tcPr>
            <w:tcW w:w="1383" w:type="dxa"/>
          </w:tcPr>
          <w:p w14:paraId="784772E7" w14:textId="7DE88FF1" w:rsidR="002862FE" w:rsidRDefault="002862FE" w:rsidP="00697611">
            <w:pPr>
              <w:jc w:val="center"/>
              <w:rPr>
                <w:lang w:val="en-GB" w:eastAsia="ja-JP"/>
              </w:rPr>
            </w:pPr>
            <w:r>
              <w:rPr>
                <w:rFonts w:hint="eastAsia"/>
                <w:lang w:val="en-GB" w:eastAsia="ja-JP"/>
              </w:rPr>
              <w:t>2</w:t>
            </w:r>
          </w:p>
        </w:tc>
        <w:tc>
          <w:tcPr>
            <w:tcW w:w="1558" w:type="dxa"/>
          </w:tcPr>
          <w:p w14:paraId="680FF888" w14:textId="5DE6F94D" w:rsidR="002862FE" w:rsidRDefault="002862FE" w:rsidP="00697611">
            <w:pPr>
              <w:jc w:val="center"/>
              <w:rPr>
                <w:lang w:val="en-GB" w:eastAsia="ja-JP"/>
              </w:rPr>
            </w:pPr>
            <w:r>
              <w:rPr>
                <w:rFonts w:hint="eastAsia"/>
                <w:lang w:val="en-GB" w:eastAsia="ja-JP"/>
              </w:rPr>
              <w:t>2</w:t>
            </w:r>
          </w:p>
        </w:tc>
        <w:tc>
          <w:tcPr>
            <w:tcW w:w="1958" w:type="dxa"/>
          </w:tcPr>
          <w:p w14:paraId="47BE79E8" w14:textId="72E090A6" w:rsidR="002862FE" w:rsidRDefault="0087534F" w:rsidP="001650C1">
            <w:pPr>
              <w:jc w:val="both"/>
              <w:rPr>
                <w:lang w:val="en-GB" w:eastAsia="ja-JP"/>
              </w:rPr>
            </w:pPr>
            <w:r>
              <w:rPr>
                <w:rFonts w:hint="eastAsia"/>
                <w:lang w:val="en-GB" w:eastAsia="ja-JP"/>
              </w:rPr>
              <w:t>7</w:t>
            </w:r>
            <w:r>
              <w:rPr>
                <w:lang w:val="en-GB" w:eastAsia="ja-JP"/>
              </w:rPr>
              <w:t>.3.1.2.2-4A (left)</w:t>
            </w:r>
          </w:p>
        </w:tc>
        <w:tc>
          <w:tcPr>
            <w:tcW w:w="1559" w:type="dxa"/>
          </w:tcPr>
          <w:p w14:paraId="7157A6D3" w14:textId="515D4C55" w:rsidR="002862FE" w:rsidRDefault="00697611" w:rsidP="00697611">
            <w:pPr>
              <w:jc w:val="center"/>
              <w:rPr>
                <w:lang w:val="en-GB" w:eastAsia="ja-JP"/>
              </w:rPr>
            </w:pPr>
            <w:r>
              <w:rPr>
                <w:rFonts w:hint="eastAsia"/>
                <w:lang w:val="en-GB" w:eastAsia="ja-JP"/>
              </w:rPr>
              <w:t>6</w:t>
            </w:r>
          </w:p>
        </w:tc>
      </w:tr>
      <w:tr w:rsidR="002862FE" w14:paraId="35F5D42B" w14:textId="77777777" w:rsidTr="00697611">
        <w:trPr>
          <w:jc w:val="center"/>
        </w:trPr>
        <w:tc>
          <w:tcPr>
            <w:tcW w:w="1102" w:type="dxa"/>
          </w:tcPr>
          <w:p w14:paraId="58AE11CB" w14:textId="32D93CBB" w:rsidR="002862FE" w:rsidRDefault="002862FE" w:rsidP="00697611">
            <w:pPr>
              <w:jc w:val="center"/>
              <w:rPr>
                <w:lang w:val="en-GB" w:eastAsia="ja-JP"/>
              </w:rPr>
            </w:pPr>
            <w:r>
              <w:rPr>
                <w:rFonts w:hint="eastAsia"/>
                <w:lang w:val="en-GB" w:eastAsia="ja-JP"/>
              </w:rPr>
              <w:t>2</w:t>
            </w:r>
          </w:p>
        </w:tc>
        <w:tc>
          <w:tcPr>
            <w:tcW w:w="1350" w:type="dxa"/>
          </w:tcPr>
          <w:p w14:paraId="28ED83F8" w14:textId="52FB93DF" w:rsidR="002862FE" w:rsidRDefault="002862FE" w:rsidP="00697611">
            <w:pPr>
              <w:jc w:val="center"/>
              <w:rPr>
                <w:lang w:val="en-GB" w:eastAsia="ja-JP"/>
              </w:rPr>
            </w:pPr>
            <w:r>
              <w:rPr>
                <w:rFonts w:hint="eastAsia"/>
                <w:lang w:val="en-GB" w:eastAsia="ja-JP"/>
              </w:rPr>
              <w:t>2</w:t>
            </w:r>
          </w:p>
        </w:tc>
        <w:tc>
          <w:tcPr>
            <w:tcW w:w="1383" w:type="dxa"/>
          </w:tcPr>
          <w:p w14:paraId="3AEC9829" w14:textId="1864A5DC" w:rsidR="002862FE" w:rsidRDefault="002862FE" w:rsidP="00697611">
            <w:pPr>
              <w:jc w:val="center"/>
              <w:rPr>
                <w:lang w:val="en-GB" w:eastAsia="ja-JP"/>
              </w:rPr>
            </w:pPr>
            <w:r>
              <w:rPr>
                <w:rFonts w:hint="eastAsia"/>
                <w:lang w:val="en-GB" w:eastAsia="ja-JP"/>
              </w:rPr>
              <w:t>2</w:t>
            </w:r>
          </w:p>
        </w:tc>
        <w:tc>
          <w:tcPr>
            <w:tcW w:w="1558" w:type="dxa"/>
          </w:tcPr>
          <w:p w14:paraId="21963949" w14:textId="683BA636" w:rsidR="002862FE" w:rsidRDefault="002862FE" w:rsidP="00697611">
            <w:pPr>
              <w:jc w:val="center"/>
              <w:rPr>
                <w:lang w:val="en-GB" w:eastAsia="ja-JP"/>
              </w:rPr>
            </w:pPr>
            <w:r>
              <w:rPr>
                <w:rFonts w:hint="eastAsia"/>
                <w:lang w:val="en-GB" w:eastAsia="ja-JP"/>
              </w:rPr>
              <w:t>2</w:t>
            </w:r>
          </w:p>
        </w:tc>
        <w:tc>
          <w:tcPr>
            <w:tcW w:w="1958" w:type="dxa"/>
          </w:tcPr>
          <w:p w14:paraId="1B205793" w14:textId="14BB5CD2" w:rsidR="002862FE" w:rsidRDefault="0087534F" w:rsidP="001650C1">
            <w:pPr>
              <w:jc w:val="both"/>
              <w:rPr>
                <w:lang w:val="en-GB" w:eastAsia="ja-JP"/>
              </w:rPr>
            </w:pPr>
            <w:r>
              <w:rPr>
                <w:rFonts w:hint="eastAsia"/>
                <w:lang w:val="en-GB" w:eastAsia="ja-JP"/>
              </w:rPr>
              <w:t>7</w:t>
            </w:r>
            <w:r>
              <w:rPr>
                <w:lang w:val="en-GB" w:eastAsia="ja-JP"/>
              </w:rPr>
              <w:t>.3.1.2.2-4A (right)</w:t>
            </w:r>
          </w:p>
        </w:tc>
        <w:tc>
          <w:tcPr>
            <w:tcW w:w="1559" w:type="dxa"/>
          </w:tcPr>
          <w:p w14:paraId="42CC62C4" w14:textId="03463F03" w:rsidR="002862FE" w:rsidRDefault="00697611" w:rsidP="00697611">
            <w:pPr>
              <w:jc w:val="center"/>
              <w:rPr>
                <w:lang w:val="en-GB" w:eastAsia="ja-JP"/>
              </w:rPr>
            </w:pPr>
            <w:r>
              <w:rPr>
                <w:rFonts w:hint="eastAsia"/>
                <w:lang w:val="en-GB" w:eastAsia="ja-JP"/>
              </w:rPr>
              <w:t>6</w:t>
            </w:r>
          </w:p>
        </w:tc>
      </w:tr>
    </w:tbl>
    <w:p w14:paraId="5659B01B" w14:textId="62CAD44C" w:rsidR="00174A39" w:rsidRDefault="00174A39" w:rsidP="001650C1">
      <w:pPr>
        <w:jc w:val="both"/>
        <w:rPr>
          <w:lang w:val="en-GB" w:eastAsia="ja-JP"/>
        </w:rPr>
      </w:pPr>
    </w:p>
    <w:p w14:paraId="1A3F4293" w14:textId="22419CF9" w:rsidR="00343AFC" w:rsidRDefault="00343AFC" w:rsidP="001650C1">
      <w:pPr>
        <w:jc w:val="both"/>
        <w:rPr>
          <w:lang w:val="en-GB" w:eastAsia="ja-JP"/>
        </w:rPr>
      </w:pPr>
      <w:r w:rsidRPr="007B64D2">
        <w:rPr>
          <w:u w:val="single"/>
          <w:lang w:val="en-GB" w:eastAsia="ja-JP"/>
        </w:rPr>
        <w:t>Precoder information and number of layer(s), SRS resource indicator, TPC for PUSCH</w:t>
      </w:r>
    </w:p>
    <w:p w14:paraId="2EBE0B87" w14:textId="5DBB99D8" w:rsidR="00343AFC" w:rsidRDefault="00C31F62" w:rsidP="001650C1">
      <w:pPr>
        <w:jc w:val="both"/>
        <w:rPr>
          <w:lang w:val="en-GB" w:eastAsia="ja-JP"/>
        </w:rPr>
      </w:pPr>
      <w:r>
        <w:rPr>
          <w:lang w:val="en-GB" w:eastAsia="ja-JP"/>
        </w:rPr>
        <w:t xml:space="preserve">The above discussion regarding Antenna port(s) field holds for these fields as well. </w:t>
      </w:r>
      <w:r w:rsidR="00DA15D8">
        <w:rPr>
          <w:lang w:val="en-GB" w:eastAsia="ja-JP"/>
        </w:rPr>
        <w:t>Therefore, i</w:t>
      </w:r>
      <w:r w:rsidR="004359DD">
        <w:rPr>
          <w:lang w:val="en-GB" w:eastAsia="ja-JP"/>
        </w:rPr>
        <w:t xml:space="preserve">t would be </w:t>
      </w:r>
      <w:r w:rsidR="00DA15D8">
        <w:rPr>
          <w:lang w:val="en-GB" w:eastAsia="ja-JP"/>
        </w:rPr>
        <w:t>reasonable to take the same approach:</w:t>
      </w:r>
      <w:r w:rsidR="004359DD">
        <w:rPr>
          <w:lang w:val="en-GB" w:eastAsia="ja-JP"/>
        </w:rPr>
        <w:t xml:space="preserve"> (1) </w:t>
      </w:r>
      <w:r w:rsidR="00DA15D8">
        <w:rPr>
          <w:lang w:val="en-GB" w:eastAsia="ja-JP"/>
        </w:rPr>
        <w:t>each of these</w:t>
      </w:r>
      <w:r w:rsidR="004359DD">
        <w:rPr>
          <w:lang w:val="en-GB" w:eastAsia="ja-JP"/>
        </w:rPr>
        <w:t xml:space="preserve"> field is a common indication for multiple co-scheduled cells and (2) consider multiple Antenna port(s) fields for subsets of the co-scheduled cells by a DCI format 0_X/1_X.</w:t>
      </w:r>
    </w:p>
    <w:p w14:paraId="149AA11F" w14:textId="77777777" w:rsidR="00343AFC" w:rsidRPr="0039025A" w:rsidRDefault="00343AFC" w:rsidP="001650C1">
      <w:pPr>
        <w:jc w:val="both"/>
        <w:rPr>
          <w:lang w:val="en-GB" w:eastAsia="ja-JP"/>
        </w:rPr>
      </w:pPr>
    </w:p>
    <w:p w14:paraId="14A0232D" w14:textId="533B407C" w:rsidR="007B64D2" w:rsidRPr="00842A38" w:rsidRDefault="00842A38" w:rsidP="001650C1">
      <w:pPr>
        <w:jc w:val="both"/>
        <w:rPr>
          <w:u w:val="single"/>
          <w:lang w:val="en-GB" w:eastAsia="ja-JP"/>
        </w:rPr>
      </w:pPr>
      <w:r w:rsidRPr="00842A38">
        <w:rPr>
          <w:u w:val="single"/>
          <w:lang w:val="en-GB" w:eastAsia="ja-JP"/>
        </w:rPr>
        <w:t>FDRA</w:t>
      </w:r>
    </w:p>
    <w:p w14:paraId="6098AA86" w14:textId="20A00B26" w:rsidR="005B162D" w:rsidRDefault="000B7786" w:rsidP="001650C1">
      <w:pPr>
        <w:jc w:val="both"/>
        <w:rPr>
          <w:lang w:val="en-GB" w:eastAsia="ja-JP"/>
        </w:rPr>
      </w:pPr>
      <w:r>
        <w:rPr>
          <w:lang w:val="en-GB" w:eastAsia="ja-JP"/>
        </w:rPr>
        <w:t>FDRA should be flexible enough</w:t>
      </w:r>
      <w:r w:rsidR="000B30C9">
        <w:rPr>
          <w:lang w:val="en-GB" w:eastAsia="ja-JP"/>
        </w:rPr>
        <w:t xml:space="preserve"> so that network enables multi-user scheduling</w:t>
      </w:r>
      <w:r>
        <w:rPr>
          <w:lang w:val="en-GB" w:eastAsia="ja-JP"/>
        </w:rPr>
        <w:t xml:space="preserve"> – </w:t>
      </w:r>
      <w:r w:rsidR="000B30C9">
        <w:rPr>
          <w:lang w:val="en-GB" w:eastAsia="ja-JP"/>
        </w:rPr>
        <w:t xml:space="preserve">one </w:t>
      </w:r>
      <w:r>
        <w:rPr>
          <w:lang w:val="en-GB" w:eastAsia="ja-JP"/>
        </w:rPr>
        <w:t xml:space="preserve">common indication </w:t>
      </w:r>
      <w:r w:rsidR="000B30C9">
        <w:rPr>
          <w:lang w:val="en-GB" w:eastAsia="ja-JP"/>
        </w:rPr>
        <w:t xml:space="preserve">field for co-scheduled cells </w:t>
      </w:r>
      <w:r>
        <w:rPr>
          <w:lang w:val="en-GB" w:eastAsia="ja-JP"/>
        </w:rPr>
        <w:t xml:space="preserve">does not make sense. </w:t>
      </w:r>
      <w:r w:rsidR="00625B6D">
        <w:rPr>
          <w:lang w:val="en-GB" w:eastAsia="ja-JP"/>
        </w:rPr>
        <w:t xml:space="preserve">On the other hand, FDRA field has in general large number of bits (up to 18 bits) and therefore, </w:t>
      </w:r>
      <w:r w:rsidR="004501CA">
        <w:rPr>
          <w:lang w:val="en-GB" w:eastAsia="ja-JP"/>
        </w:rPr>
        <w:t>it is not reasonable to make it separate for each of co-scheduled cells</w:t>
      </w:r>
      <w:r w:rsidR="0068575F">
        <w:rPr>
          <w:lang w:val="en-GB" w:eastAsia="ja-JP"/>
        </w:rPr>
        <w:t xml:space="preserve"> without ant change</w:t>
      </w:r>
      <w:r w:rsidR="004501CA">
        <w:rPr>
          <w:lang w:val="en-GB" w:eastAsia="ja-JP"/>
        </w:rPr>
        <w:t>.</w:t>
      </w:r>
      <w:r w:rsidR="005B162D">
        <w:rPr>
          <w:lang w:val="en-GB" w:eastAsia="ja-JP"/>
        </w:rPr>
        <w:t xml:space="preserve"> To take the balance, we propose to adopt either of the following options.</w:t>
      </w:r>
    </w:p>
    <w:p w14:paraId="4EB5AD87" w14:textId="34081D34" w:rsidR="00BF4993" w:rsidRDefault="005B162D" w:rsidP="005B162D">
      <w:pPr>
        <w:pStyle w:val="ListParagraph"/>
        <w:numPr>
          <w:ilvl w:val="0"/>
          <w:numId w:val="12"/>
        </w:numPr>
        <w:ind w:leftChars="0"/>
        <w:jc w:val="both"/>
        <w:rPr>
          <w:lang w:val="en-GB" w:eastAsia="ja-JP"/>
        </w:rPr>
      </w:pPr>
      <w:r>
        <w:rPr>
          <w:lang w:val="en-GB" w:eastAsia="ja-JP"/>
        </w:rPr>
        <w:t xml:space="preserve">Opt.1: </w:t>
      </w:r>
      <w:r w:rsidR="00DF3EA0">
        <w:rPr>
          <w:lang w:val="en-GB" w:eastAsia="ja-JP"/>
        </w:rPr>
        <w:t>Having s</w:t>
      </w:r>
      <w:r>
        <w:rPr>
          <w:lang w:val="en-GB" w:eastAsia="ja-JP"/>
        </w:rPr>
        <w:t>eparate FDRA field for each of co-scheduled cells</w:t>
      </w:r>
      <w:r w:rsidR="00DF3EA0">
        <w:rPr>
          <w:lang w:val="en-GB" w:eastAsia="ja-JP"/>
        </w:rPr>
        <w:t>, where:</w:t>
      </w:r>
    </w:p>
    <w:p w14:paraId="36552723" w14:textId="4222010E" w:rsidR="00DF3EA0" w:rsidRDefault="00DF3EA0" w:rsidP="00DF3EA0">
      <w:pPr>
        <w:pStyle w:val="ListParagraph"/>
        <w:numPr>
          <w:ilvl w:val="1"/>
          <w:numId w:val="12"/>
        </w:numPr>
        <w:ind w:leftChars="0"/>
        <w:jc w:val="both"/>
        <w:rPr>
          <w:lang w:val="en-GB" w:eastAsia="ja-JP"/>
        </w:rPr>
      </w:pPr>
      <w:r>
        <w:rPr>
          <w:rFonts w:hint="eastAsia"/>
          <w:lang w:val="en-GB" w:eastAsia="ja-JP"/>
        </w:rPr>
        <w:t>F</w:t>
      </w:r>
      <w:r>
        <w:rPr>
          <w:lang w:val="en-GB" w:eastAsia="ja-JP"/>
        </w:rPr>
        <w:t>or Type-0, larger RBG size is supported</w:t>
      </w:r>
    </w:p>
    <w:p w14:paraId="2D8F3D6C" w14:textId="423164EC" w:rsidR="00DF3EA0" w:rsidRDefault="00DF3EA0" w:rsidP="00DF3EA0">
      <w:pPr>
        <w:pStyle w:val="ListParagraph"/>
        <w:numPr>
          <w:ilvl w:val="1"/>
          <w:numId w:val="12"/>
        </w:numPr>
        <w:ind w:leftChars="0"/>
        <w:jc w:val="both"/>
        <w:rPr>
          <w:lang w:val="en-GB" w:eastAsia="ja-JP"/>
        </w:rPr>
      </w:pPr>
      <w:r>
        <w:rPr>
          <w:rFonts w:hint="eastAsia"/>
          <w:lang w:val="en-GB" w:eastAsia="ja-JP"/>
        </w:rPr>
        <w:t>F</w:t>
      </w:r>
      <w:r>
        <w:rPr>
          <w:lang w:val="en-GB" w:eastAsia="ja-JP"/>
        </w:rPr>
        <w:t xml:space="preserve">or Type-1, </w:t>
      </w:r>
      <w:r w:rsidR="00F315C3">
        <w:rPr>
          <w:lang w:val="en-GB" w:eastAsia="ja-JP"/>
        </w:rPr>
        <w:t>RBG-based RIV is used</w:t>
      </w:r>
    </w:p>
    <w:p w14:paraId="6480A42A" w14:textId="13F6CF95" w:rsidR="00F315C3" w:rsidRDefault="00F315C3" w:rsidP="00F315C3">
      <w:pPr>
        <w:pStyle w:val="ListParagraph"/>
        <w:numPr>
          <w:ilvl w:val="0"/>
          <w:numId w:val="12"/>
        </w:numPr>
        <w:ind w:leftChars="0"/>
        <w:jc w:val="both"/>
        <w:rPr>
          <w:lang w:val="en-GB" w:eastAsia="ja-JP"/>
        </w:rPr>
      </w:pPr>
      <w:r>
        <w:rPr>
          <w:rFonts w:hint="eastAsia"/>
          <w:lang w:val="en-GB" w:eastAsia="ja-JP"/>
        </w:rPr>
        <w:t>O</w:t>
      </w:r>
      <w:r>
        <w:rPr>
          <w:lang w:val="en-GB" w:eastAsia="ja-JP"/>
        </w:rPr>
        <w:t>pt.2: Having single FDRA field for all the co-scheduled cells, where:</w:t>
      </w:r>
    </w:p>
    <w:p w14:paraId="7E864371" w14:textId="78709062" w:rsidR="00F315C3" w:rsidRDefault="001E1CD9" w:rsidP="00F315C3">
      <w:pPr>
        <w:pStyle w:val="ListParagraph"/>
        <w:numPr>
          <w:ilvl w:val="1"/>
          <w:numId w:val="12"/>
        </w:numPr>
        <w:ind w:leftChars="0"/>
        <w:jc w:val="both"/>
        <w:rPr>
          <w:lang w:val="en-GB" w:eastAsia="ja-JP"/>
        </w:rPr>
      </w:pPr>
      <w:r>
        <w:rPr>
          <w:lang w:val="en-GB" w:eastAsia="ja-JP"/>
        </w:rPr>
        <w:t xml:space="preserve">Continuous </w:t>
      </w:r>
      <w:r w:rsidR="00932539">
        <w:rPr>
          <w:lang w:val="en-GB" w:eastAsia="ja-JP"/>
        </w:rPr>
        <w:t xml:space="preserve">RB indexing over </w:t>
      </w:r>
      <w:r w:rsidR="00E16B5B">
        <w:rPr>
          <w:lang w:val="en-GB" w:eastAsia="ja-JP"/>
        </w:rPr>
        <w:t xml:space="preserve">the RBs of the </w:t>
      </w:r>
      <w:r w:rsidR="00932539">
        <w:rPr>
          <w:lang w:val="en-GB" w:eastAsia="ja-JP"/>
        </w:rPr>
        <w:t>multiple co-scheduled cells</w:t>
      </w:r>
      <w:r>
        <w:rPr>
          <w:lang w:val="en-GB" w:eastAsia="ja-JP"/>
        </w:rPr>
        <w:t xml:space="preserve"> is introduced</w:t>
      </w:r>
    </w:p>
    <w:p w14:paraId="6FA962B7" w14:textId="2B165DE4" w:rsidR="009B5C2E" w:rsidRDefault="009B5C2E" w:rsidP="00F315C3">
      <w:pPr>
        <w:pStyle w:val="ListParagraph"/>
        <w:numPr>
          <w:ilvl w:val="1"/>
          <w:numId w:val="12"/>
        </w:numPr>
        <w:ind w:leftChars="0"/>
        <w:jc w:val="both"/>
        <w:rPr>
          <w:lang w:val="en-GB" w:eastAsia="ja-JP"/>
        </w:rPr>
      </w:pPr>
      <w:r>
        <w:rPr>
          <w:rFonts w:hint="eastAsia"/>
          <w:lang w:val="en-GB" w:eastAsia="ja-JP"/>
        </w:rPr>
        <w:t>T</w:t>
      </w:r>
      <w:r>
        <w:rPr>
          <w:lang w:val="en-GB" w:eastAsia="ja-JP"/>
        </w:rPr>
        <w:t xml:space="preserve">ype-0 and Type-1 for the </w:t>
      </w:r>
      <w:r w:rsidR="00C878BA">
        <w:rPr>
          <w:lang w:val="en-GB" w:eastAsia="ja-JP"/>
        </w:rPr>
        <w:t xml:space="preserve">continuous </w:t>
      </w:r>
      <w:r>
        <w:rPr>
          <w:lang w:val="en-GB" w:eastAsia="ja-JP"/>
        </w:rPr>
        <w:t>RB indexing over multiple cells is supported</w:t>
      </w:r>
    </w:p>
    <w:p w14:paraId="6ADEDECD" w14:textId="29B28BE6" w:rsidR="00177986" w:rsidRDefault="00177986" w:rsidP="00177986">
      <w:pPr>
        <w:pStyle w:val="ListParagraph"/>
        <w:numPr>
          <w:ilvl w:val="0"/>
          <w:numId w:val="12"/>
        </w:numPr>
        <w:ind w:leftChars="0"/>
        <w:jc w:val="both"/>
        <w:rPr>
          <w:lang w:val="en-GB" w:eastAsia="ja-JP"/>
        </w:rPr>
      </w:pPr>
      <w:r>
        <w:rPr>
          <w:rFonts w:hint="eastAsia"/>
          <w:lang w:val="en-GB" w:eastAsia="ja-JP"/>
        </w:rPr>
        <w:t>F</w:t>
      </w:r>
      <w:r>
        <w:rPr>
          <w:lang w:val="en-GB" w:eastAsia="ja-JP"/>
        </w:rPr>
        <w:t>or Type-2 PUSCH resource allocation, in general, interlaced RB index(es) can be common across co-scheduled</w:t>
      </w:r>
      <w:r w:rsidR="001E3C42">
        <w:rPr>
          <w:lang w:val="en-GB" w:eastAsia="ja-JP"/>
        </w:rPr>
        <w:t xml:space="preserve"> unlicensed</w:t>
      </w:r>
      <w:r>
        <w:rPr>
          <w:lang w:val="en-GB" w:eastAsia="ja-JP"/>
        </w:rPr>
        <w:t xml:space="preserve"> cells. </w:t>
      </w:r>
      <w:r w:rsidR="00C878BA">
        <w:rPr>
          <w:lang w:val="en-GB" w:eastAsia="ja-JP"/>
        </w:rPr>
        <w:t>Details</w:t>
      </w:r>
      <w:r>
        <w:rPr>
          <w:lang w:val="en-GB" w:eastAsia="ja-JP"/>
        </w:rPr>
        <w:t xml:space="preserve"> can be further discussed once Type-0/1 are fixed.</w:t>
      </w:r>
    </w:p>
    <w:p w14:paraId="7AC636A3" w14:textId="77777777" w:rsidR="003B728E" w:rsidRPr="00DF3EA0" w:rsidRDefault="003B728E" w:rsidP="001650C1">
      <w:pPr>
        <w:jc w:val="both"/>
        <w:rPr>
          <w:lang w:val="en-GB" w:eastAsia="ja-JP"/>
        </w:rPr>
      </w:pPr>
    </w:p>
    <w:p w14:paraId="73F3C149" w14:textId="694B1510" w:rsidR="00842A38" w:rsidRPr="00842A38" w:rsidRDefault="00842A38" w:rsidP="001650C1">
      <w:pPr>
        <w:jc w:val="both"/>
        <w:rPr>
          <w:u w:val="single"/>
          <w:lang w:val="en-GB" w:eastAsia="ja-JP"/>
        </w:rPr>
      </w:pPr>
      <w:r w:rsidRPr="00842A38">
        <w:rPr>
          <w:rFonts w:hint="eastAsia"/>
          <w:u w:val="single"/>
          <w:lang w:val="en-GB" w:eastAsia="ja-JP"/>
        </w:rPr>
        <w:t>H</w:t>
      </w:r>
      <w:r w:rsidRPr="00842A38">
        <w:rPr>
          <w:u w:val="single"/>
          <w:lang w:val="en-GB" w:eastAsia="ja-JP"/>
        </w:rPr>
        <w:t>ARQ process indicator</w:t>
      </w:r>
    </w:p>
    <w:p w14:paraId="4DDDB498" w14:textId="7BD7122C" w:rsidR="00255219" w:rsidRDefault="00255219" w:rsidP="001650C1">
      <w:pPr>
        <w:jc w:val="both"/>
        <w:rPr>
          <w:lang w:val="en-GB" w:eastAsia="ja-JP"/>
        </w:rPr>
      </w:pPr>
      <w:r>
        <w:rPr>
          <w:lang w:val="en-GB" w:eastAsia="ja-JP"/>
        </w:rPr>
        <w:t xml:space="preserve">For multi-cell scheduling, common HARQ process number indication by a single/common field in the scheduling DCI </w:t>
      </w:r>
      <w:r w:rsidR="003D1A47">
        <w:rPr>
          <w:lang w:val="en-GB" w:eastAsia="ja-JP"/>
        </w:rPr>
        <w:t>should</w:t>
      </w:r>
      <w:r w:rsidR="002455B3">
        <w:rPr>
          <w:lang w:val="en-GB" w:eastAsia="ja-JP"/>
        </w:rPr>
        <w:t xml:space="preserve"> be a </w:t>
      </w:r>
      <w:r w:rsidR="00E6725D">
        <w:rPr>
          <w:lang w:val="en-GB" w:eastAsia="ja-JP"/>
        </w:rPr>
        <w:t>starting point</w:t>
      </w:r>
      <w:r>
        <w:rPr>
          <w:lang w:val="en-GB" w:eastAsia="ja-JP"/>
        </w:rPr>
        <w:t xml:space="preserve">. </w:t>
      </w:r>
      <w:r w:rsidR="00CE04E9">
        <w:rPr>
          <w:lang w:val="en-GB" w:eastAsia="ja-JP"/>
        </w:rPr>
        <w:t>If this is too restrictive, a</w:t>
      </w:r>
      <w:r w:rsidR="00D016EE">
        <w:rPr>
          <w:lang w:val="en-GB" w:eastAsia="ja-JP"/>
        </w:rPr>
        <w:t xml:space="preserve"> potential </w:t>
      </w:r>
      <w:r w:rsidR="00CE04E9">
        <w:rPr>
          <w:lang w:val="en-GB" w:eastAsia="ja-JP"/>
        </w:rPr>
        <w:t>enhancement</w:t>
      </w:r>
      <w:r w:rsidR="00DC430D">
        <w:rPr>
          <w:lang w:val="en-GB" w:eastAsia="ja-JP"/>
        </w:rPr>
        <w:t xml:space="preserve"> could be to have a common indication field + offset indication field</w:t>
      </w:r>
      <w:r w:rsidR="00C01FFF">
        <w:rPr>
          <w:lang w:val="en-GB" w:eastAsia="ja-JP"/>
        </w:rPr>
        <w:t>(</w:t>
      </w:r>
      <w:r w:rsidR="00DC430D">
        <w:rPr>
          <w:lang w:val="en-GB" w:eastAsia="ja-JP"/>
        </w:rPr>
        <w:t>s</w:t>
      </w:r>
      <w:r w:rsidR="00C01FFF">
        <w:rPr>
          <w:lang w:val="en-GB" w:eastAsia="ja-JP"/>
        </w:rPr>
        <w:t>)</w:t>
      </w:r>
      <w:r w:rsidR="00DC430D">
        <w:rPr>
          <w:lang w:val="en-GB" w:eastAsia="ja-JP"/>
        </w:rPr>
        <w:t xml:space="preserve"> for co-scheduled cells. </w:t>
      </w:r>
      <w:r w:rsidR="00BC68BB">
        <w:rPr>
          <w:lang w:val="en-GB" w:eastAsia="ja-JP"/>
        </w:rPr>
        <w:t>The common indication can be the same as the legacy HARQ process indicator, i.e., up to 4 bits for the common HARQ process number indication. The offset indication field</w:t>
      </w:r>
      <w:r w:rsidR="00C01FFF">
        <w:rPr>
          <w:lang w:val="en-GB" w:eastAsia="ja-JP"/>
        </w:rPr>
        <w:t>(</w:t>
      </w:r>
      <w:r w:rsidR="00BC68BB">
        <w:rPr>
          <w:lang w:val="en-GB" w:eastAsia="ja-JP"/>
        </w:rPr>
        <w:t>s</w:t>
      </w:r>
      <w:r w:rsidR="00C01FFF">
        <w:rPr>
          <w:lang w:val="en-GB" w:eastAsia="ja-JP"/>
        </w:rPr>
        <w:t>)</w:t>
      </w:r>
      <w:r w:rsidR="00BC68BB">
        <w:rPr>
          <w:lang w:val="en-GB" w:eastAsia="ja-JP"/>
        </w:rPr>
        <w:t xml:space="preserve"> provide </w:t>
      </w:r>
      <w:r w:rsidR="00F95F42">
        <w:rPr>
          <w:lang w:val="en-GB" w:eastAsia="ja-JP"/>
        </w:rPr>
        <w:t xml:space="preserve">an offset value for the HARQ process number for </w:t>
      </w:r>
      <w:r w:rsidR="00C01FFF">
        <w:rPr>
          <w:lang w:val="en-GB" w:eastAsia="ja-JP"/>
        </w:rPr>
        <w:t>each of the co-scheduled</w:t>
      </w:r>
      <w:r w:rsidR="00F95F42">
        <w:rPr>
          <w:lang w:val="en-GB" w:eastAsia="ja-JP"/>
        </w:rPr>
        <w:t xml:space="preserve"> cell</w:t>
      </w:r>
      <w:r w:rsidR="00C01FFF">
        <w:rPr>
          <w:lang w:val="en-GB" w:eastAsia="ja-JP"/>
        </w:rPr>
        <w:t>s</w:t>
      </w:r>
      <w:r w:rsidR="00F95F42">
        <w:rPr>
          <w:lang w:val="en-GB" w:eastAsia="ja-JP"/>
        </w:rPr>
        <w:t>.</w:t>
      </w:r>
      <w:r w:rsidR="00C25AC7">
        <w:rPr>
          <w:lang w:val="en-GB" w:eastAsia="ja-JP"/>
        </w:rPr>
        <w:t xml:space="preserve"> The step of the offset indication can be an RRC parameter.</w:t>
      </w:r>
      <w:r w:rsidR="00C07B4C">
        <w:rPr>
          <w:lang w:val="en-GB" w:eastAsia="ja-JP"/>
        </w:rPr>
        <w:t xml:space="preserve"> </w:t>
      </w:r>
    </w:p>
    <w:p w14:paraId="6C86BF34" w14:textId="77777777" w:rsidR="002673BC" w:rsidRDefault="002673BC" w:rsidP="001650C1">
      <w:pPr>
        <w:jc w:val="both"/>
        <w:rPr>
          <w:lang w:val="en-GB" w:eastAsia="ja-JP"/>
        </w:rPr>
      </w:pPr>
    </w:p>
    <w:p w14:paraId="7425D584" w14:textId="7B9B264D" w:rsidR="00842A38" w:rsidRPr="00842A38" w:rsidRDefault="00842A38" w:rsidP="001650C1">
      <w:pPr>
        <w:jc w:val="both"/>
        <w:rPr>
          <w:u w:val="single"/>
          <w:lang w:val="en-GB" w:eastAsia="ja-JP"/>
        </w:rPr>
      </w:pPr>
      <w:r w:rsidRPr="00842A38">
        <w:rPr>
          <w:u w:val="single"/>
          <w:lang w:val="en-GB" w:eastAsia="ja-JP"/>
        </w:rPr>
        <w:t>DCI format identifier, PUCCH related fields (TPC command for PUCCH, PUCCH resource indicator, PDSCH-to-HARQ_indicator, one shot HARQ request, enhanced Type-3 CB, PUCCH cell indicator, sidelink assignment index), SCell dormancy indicator, PDCCH monitoring adaptation, UL/SUL indicator, CSI request, UL-SCH indicator</w:t>
      </w:r>
      <w:r w:rsidR="001D2B35">
        <w:rPr>
          <w:u w:val="single"/>
          <w:lang w:val="en-GB" w:eastAsia="ja-JP"/>
        </w:rPr>
        <w:t>, PDCCH monitoring adaptation</w:t>
      </w:r>
    </w:p>
    <w:p w14:paraId="27649E69" w14:textId="5E114489" w:rsidR="00842A38" w:rsidRDefault="001F4888" w:rsidP="001650C1">
      <w:pPr>
        <w:jc w:val="both"/>
        <w:rPr>
          <w:lang w:val="en-GB" w:eastAsia="ja-JP"/>
        </w:rPr>
      </w:pPr>
      <w:r>
        <w:rPr>
          <w:rFonts w:hint="eastAsia"/>
          <w:lang w:val="en-GB" w:eastAsia="ja-JP"/>
        </w:rPr>
        <w:t>T</w:t>
      </w:r>
      <w:r>
        <w:rPr>
          <w:lang w:val="en-GB" w:eastAsia="ja-JP"/>
        </w:rPr>
        <w:t>hese are not relevant to multi-cell scheduling and hence should be kept unchanged</w:t>
      </w:r>
      <w:r w:rsidR="00C25AC7">
        <w:rPr>
          <w:lang w:val="en-GB" w:eastAsia="ja-JP"/>
        </w:rPr>
        <w:t>.</w:t>
      </w:r>
    </w:p>
    <w:p w14:paraId="49C72415" w14:textId="77777777" w:rsidR="001F4888" w:rsidRDefault="001F4888" w:rsidP="001650C1">
      <w:pPr>
        <w:jc w:val="both"/>
        <w:rPr>
          <w:lang w:val="en-GB" w:eastAsia="ja-JP"/>
        </w:rPr>
      </w:pPr>
    </w:p>
    <w:p w14:paraId="34E8EF2A" w14:textId="082F1226" w:rsidR="00842A38" w:rsidRPr="00842A38" w:rsidRDefault="00842A38" w:rsidP="001650C1">
      <w:pPr>
        <w:jc w:val="both"/>
        <w:rPr>
          <w:u w:val="single"/>
          <w:lang w:val="en-GB" w:eastAsia="ja-JP"/>
        </w:rPr>
      </w:pPr>
      <w:r w:rsidRPr="00842A38">
        <w:rPr>
          <w:rFonts w:hint="eastAsia"/>
          <w:u w:val="single"/>
          <w:lang w:val="en-GB" w:eastAsia="ja-JP"/>
        </w:rPr>
        <w:lastRenderedPageBreak/>
        <w:t>C</w:t>
      </w:r>
      <w:r w:rsidRPr="00842A38">
        <w:rPr>
          <w:u w:val="single"/>
          <w:lang w:val="en-GB" w:eastAsia="ja-JP"/>
        </w:rPr>
        <w:t>hannelAcces-CPext, minimum K0</w:t>
      </w:r>
      <w:r w:rsidR="005F3748">
        <w:rPr>
          <w:u w:val="single"/>
          <w:lang w:val="en-GB" w:eastAsia="ja-JP"/>
        </w:rPr>
        <w:t>/K2</w:t>
      </w:r>
      <w:r w:rsidRPr="00842A38">
        <w:rPr>
          <w:u w:val="single"/>
          <w:lang w:val="en-GB" w:eastAsia="ja-JP"/>
        </w:rPr>
        <w:t xml:space="preserve"> offset</w:t>
      </w:r>
    </w:p>
    <w:p w14:paraId="0E2F4796" w14:textId="65D0EB85" w:rsidR="00842A38" w:rsidRDefault="00EF3F5D" w:rsidP="001650C1">
      <w:pPr>
        <w:jc w:val="both"/>
        <w:rPr>
          <w:lang w:val="en-GB" w:eastAsia="ja-JP"/>
        </w:rPr>
      </w:pPr>
      <w:r>
        <w:rPr>
          <w:rFonts w:hint="eastAsia"/>
          <w:lang w:val="en-GB" w:eastAsia="ja-JP"/>
        </w:rPr>
        <w:t>T</w:t>
      </w:r>
      <w:r>
        <w:rPr>
          <w:lang w:val="en-GB" w:eastAsia="ja-JP"/>
        </w:rPr>
        <w:t xml:space="preserve">hese fields can be common </w:t>
      </w:r>
      <w:r w:rsidR="001E0FFB">
        <w:rPr>
          <w:lang w:val="en-GB" w:eastAsia="ja-JP"/>
        </w:rPr>
        <w:t>for all the co-scheduled cells</w:t>
      </w:r>
      <w:r>
        <w:rPr>
          <w:lang w:val="en-GB" w:eastAsia="ja-JP"/>
        </w:rPr>
        <w:t>.</w:t>
      </w:r>
    </w:p>
    <w:p w14:paraId="3602934E" w14:textId="77777777" w:rsidR="00842A38" w:rsidRDefault="00842A38" w:rsidP="001650C1">
      <w:pPr>
        <w:jc w:val="both"/>
        <w:rPr>
          <w:lang w:val="en-GB" w:eastAsia="ja-JP"/>
        </w:rPr>
      </w:pPr>
    </w:p>
    <w:p w14:paraId="47E5F3A9" w14:textId="5123CE58" w:rsidR="00D33D41" w:rsidRPr="0007742C" w:rsidRDefault="0025262A" w:rsidP="001650C1">
      <w:pPr>
        <w:jc w:val="both"/>
        <w:rPr>
          <w:b/>
          <w:bCs/>
          <w:u w:val="single"/>
          <w:lang w:val="en-GB" w:eastAsia="ja-JP"/>
        </w:rPr>
      </w:pPr>
      <w:r w:rsidRPr="0007742C">
        <w:rPr>
          <w:rFonts w:hint="eastAsia"/>
          <w:b/>
          <w:bCs/>
          <w:u w:val="single"/>
          <w:lang w:val="en-GB" w:eastAsia="ja-JP"/>
        </w:rPr>
        <w:t>P</w:t>
      </w:r>
      <w:r w:rsidRPr="0007742C">
        <w:rPr>
          <w:b/>
          <w:bCs/>
          <w:u w:val="single"/>
          <w:lang w:val="en-GB" w:eastAsia="ja-JP"/>
        </w:rPr>
        <w:t xml:space="preserve">roposal </w:t>
      </w:r>
      <w:r w:rsidR="0007742C" w:rsidRPr="0007742C">
        <w:rPr>
          <w:b/>
          <w:bCs/>
          <w:u w:val="single"/>
          <w:lang w:val="en-GB" w:eastAsia="ja-JP"/>
        </w:rPr>
        <w:t>6</w:t>
      </w:r>
      <w:r w:rsidRPr="0007742C">
        <w:rPr>
          <w:b/>
          <w:bCs/>
          <w:u w:val="single"/>
          <w:lang w:val="en-GB" w:eastAsia="ja-JP"/>
        </w:rPr>
        <w:t>:</w:t>
      </w:r>
    </w:p>
    <w:p w14:paraId="1AC0394A" w14:textId="78358C26" w:rsidR="00C64D00" w:rsidRDefault="0025262A" w:rsidP="006519B7">
      <w:pPr>
        <w:pStyle w:val="ListParagraph"/>
        <w:numPr>
          <w:ilvl w:val="0"/>
          <w:numId w:val="12"/>
        </w:numPr>
        <w:ind w:leftChars="0"/>
        <w:jc w:val="both"/>
        <w:rPr>
          <w:lang w:val="en-GB" w:eastAsia="ja-JP"/>
        </w:rPr>
      </w:pPr>
      <w:r>
        <w:rPr>
          <w:lang w:val="en-GB" w:eastAsia="ja-JP"/>
        </w:rPr>
        <w:t>NDI, RV</w:t>
      </w:r>
      <w:r w:rsidR="00CA522E">
        <w:rPr>
          <w:lang w:val="en-GB" w:eastAsia="ja-JP"/>
        </w:rPr>
        <w:t xml:space="preserve">: per-cell </w:t>
      </w:r>
    </w:p>
    <w:p w14:paraId="5123834D" w14:textId="227A97B2" w:rsidR="00A560DC" w:rsidRDefault="00F27ADE" w:rsidP="00092D0F">
      <w:pPr>
        <w:pStyle w:val="ListParagraph"/>
        <w:numPr>
          <w:ilvl w:val="1"/>
          <w:numId w:val="12"/>
        </w:numPr>
        <w:ind w:leftChars="0"/>
        <w:jc w:val="both"/>
        <w:rPr>
          <w:lang w:val="en-GB" w:eastAsia="ja-JP"/>
        </w:rPr>
      </w:pPr>
      <w:r>
        <w:rPr>
          <w:lang w:val="en-GB" w:eastAsia="ja-JP"/>
        </w:rPr>
        <w:t>Re-use Rel-16/17</w:t>
      </w:r>
      <w:r w:rsidR="006519B7">
        <w:rPr>
          <w:lang w:val="en-GB" w:eastAsia="ja-JP"/>
        </w:rPr>
        <w:t xml:space="preserve"> multi-slot PDSCH</w:t>
      </w:r>
      <w:r>
        <w:rPr>
          <w:lang w:val="en-GB" w:eastAsia="ja-JP"/>
        </w:rPr>
        <w:t>/PUSCH</w:t>
      </w:r>
      <w:r w:rsidR="006519B7">
        <w:rPr>
          <w:lang w:val="en-GB" w:eastAsia="ja-JP"/>
        </w:rPr>
        <w:t xml:space="preserve"> scheduling</w:t>
      </w:r>
    </w:p>
    <w:p w14:paraId="2A26EFE9" w14:textId="394E73EF" w:rsidR="00C64D00" w:rsidRDefault="00D34EF0" w:rsidP="00092D0F">
      <w:pPr>
        <w:pStyle w:val="ListParagraph"/>
        <w:numPr>
          <w:ilvl w:val="0"/>
          <w:numId w:val="12"/>
        </w:numPr>
        <w:ind w:leftChars="0"/>
        <w:jc w:val="both"/>
        <w:rPr>
          <w:lang w:val="en-GB" w:eastAsia="ja-JP"/>
        </w:rPr>
      </w:pPr>
      <w:r>
        <w:rPr>
          <w:lang w:val="en-GB" w:eastAsia="ja-JP"/>
        </w:rPr>
        <w:t>MCS</w:t>
      </w:r>
      <w:r w:rsidR="00CA522E">
        <w:rPr>
          <w:lang w:val="en-GB" w:eastAsia="ja-JP"/>
        </w:rPr>
        <w:t xml:space="preserve">: per group-of-cells </w:t>
      </w:r>
    </w:p>
    <w:p w14:paraId="4D3FB1BB" w14:textId="2B186575" w:rsidR="00AD39BE" w:rsidRDefault="00AD39BE" w:rsidP="00CA522E">
      <w:pPr>
        <w:pStyle w:val="ListParagraph"/>
        <w:numPr>
          <w:ilvl w:val="1"/>
          <w:numId w:val="12"/>
        </w:numPr>
        <w:ind w:leftChars="0"/>
        <w:jc w:val="both"/>
        <w:rPr>
          <w:lang w:val="en-GB" w:eastAsia="ja-JP"/>
        </w:rPr>
      </w:pPr>
      <w:r>
        <w:rPr>
          <w:lang w:val="en-GB" w:eastAsia="ja-JP"/>
        </w:rPr>
        <w:t>Configured ‘mcs-Table’ is the same for all the cells in the group</w:t>
      </w:r>
    </w:p>
    <w:p w14:paraId="61F91151" w14:textId="018F6409" w:rsidR="00A205E1" w:rsidRDefault="00A205E1" w:rsidP="00CA522E">
      <w:pPr>
        <w:pStyle w:val="ListParagraph"/>
        <w:numPr>
          <w:ilvl w:val="1"/>
          <w:numId w:val="12"/>
        </w:numPr>
        <w:ind w:leftChars="0"/>
        <w:jc w:val="both"/>
        <w:rPr>
          <w:lang w:val="en-GB" w:eastAsia="ja-JP"/>
        </w:rPr>
      </w:pPr>
      <w:r>
        <w:rPr>
          <w:lang w:val="en-GB" w:eastAsia="ja-JP"/>
        </w:rPr>
        <w:t>‘</w:t>
      </w:r>
      <w:proofErr w:type="gramStart"/>
      <w:r>
        <w:rPr>
          <w:lang w:val="en-GB" w:eastAsia="ja-JP"/>
        </w:rPr>
        <w:t>cqi</w:t>
      </w:r>
      <w:proofErr w:type="gramEnd"/>
      <w:r>
        <w:rPr>
          <w:lang w:val="en-GB" w:eastAsia="ja-JP"/>
        </w:rPr>
        <w:t>-Table’ for th</w:t>
      </w:r>
      <w:r w:rsidR="007521CE">
        <w:rPr>
          <w:lang w:val="en-GB" w:eastAsia="ja-JP"/>
        </w:rPr>
        <w:t>e</w:t>
      </w:r>
      <w:r>
        <w:rPr>
          <w:lang w:val="en-GB" w:eastAsia="ja-JP"/>
        </w:rPr>
        <w:t xml:space="preserve"> cells </w:t>
      </w:r>
      <w:r w:rsidR="007521CE">
        <w:rPr>
          <w:lang w:val="en-GB" w:eastAsia="ja-JP"/>
        </w:rPr>
        <w:t xml:space="preserve">in the group </w:t>
      </w:r>
      <w:r w:rsidR="0086214E">
        <w:rPr>
          <w:lang w:val="en-GB" w:eastAsia="ja-JP"/>
        </w:rPr>
        <w:t>is</w:t>
      </w:r>
      <w:r>
        <w:rPr>
          <w:lang w:val="en-GB" w:eastAsia="ja-JP"/>
        </w:rPr>
        <w:t xml:space="preserve"> expected to be the same for appropriate link adaptation</w:t>
      </w:r>
    </w:p>
    <w:p w14:paraId="0AF41046" w14:textId="10B61E78" w:rsidR="00CA522E" w:rsidRDefault="007521CE" w:rsidP="00CA522E">
      <w:pPr>
        <w:pStyle w:val="ListParagraph"/>
        <w:numPr>
          <w:ilvl w:val="1"/>
          <w:numId w:val="12"/>
        </w:numPr>
        <w:ind w:leftChars="0"/>
        <w:jc w:val="both"/>
        <w:rPr>
          <w:lang w:val="en-GB" w:eastAsia="ja-JP"/>
        </w:rPr>
      </w:pPr>
      <w:r>
        <w:rPr>
          <w:lang w:val="en-GB" w:eastAsia="ja-JP"/>
        </w:rPr>
        <w:t>Consider up to 2 groups per DCI</w:t>
      </w:r>
    </w:p>
    <w:p w14:paraId="1047DF8E" w14:textId="22C8EB11" w:rsidR="0086214E" w:rsidRDefault="0086214E" w:rsidP="0086214E">
      <w:pPr>
        <w:pStyle w:val="ListParagraph"/>
        <w:numPr>
          <w:ilvl w:val="0"/>
          <w:numId w:val="12"/>
        </w:numPr>
        <w:ind w:leftChars="0"/>
        <w:jc w:val="both"/>
        <w:rPr>
          <w:lang w:val="en-GB" w:eastAsia="ja-JP"/>
        </w:rPr>
      </w:pPr>
      <w:r>
        <w:rPr>
          <w:lang w:val="en-GB" w:eastAsia="ja-JP"/>
        </w:rPr>
        <w:t>Antenna port(s), Precoder information and number of layer(s), SRS resource indicator</w:t>
      </w:r>
      <w:r w:rsidR="005436D3">
        <w:rPr>
          <w:lang w:val="en-GB" w:eastAsia="ja-JP"/>
        </w:rPr>
        <w:t>, TPC for PUSCH</w:t>
      </w:r>
      <w:r w:rsidR="00CA522E">
        <w:rPr>
          <w:lang w:val="en-GB" w:eastAsia="ja-JP"/>
        </w:rPr>
        <w:t xml:space="preserve">: </w:t>
      </w:r>
      <w:r w:rsidR="005F31CA">
        <w:rPr>
          <w:lang w:val="en-GB" w:eastAsia="ja-JP"/>
        </w:rPr>
        <w:t>per group-of-cells</w:t>
      </w:r>
    </w:p>
    <w:p w14:paraId="3BDFB04B" w14:textId="42C4821B" w:rsidR="0086214E" w:rsidRDefault="0086214E" w:rsidP="005F31CA">
      <w:pPr>
        <w:pStyle w:val="ListParagraph"/>
        <w:numPr>
          <w:ilvl w:val="1"/>
          <w:numId w:val="12"/>
        </w:numPr>
        <w:ind w:leftChars="0"/>
        <w:jc w:val="both"/>
        <w:rPr>
          <w:lang w:val="en-GB" w:eastAsia="ja-JP"/>
        </w:rPr>
      </w:pPr>
      <w:r>
        <w:rPr>
          <w:lang w:val="en-GB" w:eastAsia="ja-JP"/>
        </w:rPr>
        <w:t xml:space="preserve">RRC parameters are configured so that the same </w:t>
      </w:r>
      <w:r w:rsidR="007521CE">
        <w:rPr>
          <w:lang w:val="en-GB" w:eastAsia="ja-JP"/>
        </w:rPr>
        <w:t xml:space="preserve">look-up </w:t>
      </w:r>
      <w:r>
        <w:rPr>
          <w:lang w:val="en-GB" w:eastAsia="ja-JP"/>
        </w:rPr>
        <w:t>table is referred for the cells</w:t>
      </w:r>
    </w:p>
    <w:p w14:paraId="0F7B084A" w14:textId="0B37CBFE" w:rsidR="0086214E" w:rsidRDefault="0086214E" w:rsidP="005F31CA">
      <w:pPr>
        <w:pStyle w:val="ListParagraph"/>
        <w:numPr>
          <w:ilvl w:val="1"/>
          <w:numId w:val="12"/>
        </w:numPr>
        <w:ind w:leftChars="0"/>
        <w:jc w:val="both"/>
        <w:rPr>
          <w:lang w:val="en-GB" w:eastAsia="ja-JP"/>
        </w:rPr>
      </w:pPr>
      <w:r>
        <w:rPr>
          <w:lang w:val="en-GB" w:eastAsia="ja-JP"/>
        </w:rPr>
        <w:t>CSI reporting type/config for these cells are expected to be the same for appropriate link adaptation</w:t>
      </w:r>
    </w:p>
    <w:p w14:paraId="68D4C070" w14:textId="77777777" w:rsidR="005F31CA" w:rsidRDefault="005F31CA" w:rsidP="005F31CA">
      <w:pPr>
        <w:pStyle w:val="ListParagraph"/>
        <w:numPr>
          <w:ilvl w:val="1"/>
          <w:numId w:val="12"/>
        </w:numPr>
        <w:ind w:leftChars="0"/>
        <w:jc w:val="both"/>
        <w:rPr>
          <w:lang w:val="en-GB" w:eastAsia="ja-JP"/>
        </w:rPr>
      </w:pPr>
      <w:r>
        <w:rPr>
          <w:rFonts w:hint="eastAsia"/>
          <w:lang w:val="en-GB" w:eastAsia="ja-JP"/>
        </w:rPr>
        <w:t>A</w:t>
      </w:r>
      <w:r>
        <w:rPr>
          <w:lang w:val="en-GB" w:eastAsia="ja-JP"/>
        </w:rPr>
        <w:t>llow 1 or 2 groups per DCI</w:t>
      </w:r>
    </w:p>
    <w:p w14:paraId="58BFB522" w14:textId="4B86051E" w:rsidR="0025262A" w:rsidRDefault="00E0548F" w:rsidP="00092D0F">
      <w:pPr>
        <w:pStyle w:val="ListParagraph"/>
        <w:numPr>
          <w:ilvl w:val="0"/>
          <w:numId w:val="12"/>
        </w:numPr>
        <w:ind w:leftChars="0"/>
        <w:jc w:val="both"/>
        <w:rPr>
          <w:lang w:val="en-GB" w:eastAsia="ja-JP"/>
        </w:rPr>
      </w:pPr>
      <w:r>
        <w:rPr>
          <w:lang w:val="en-GB" w:eastAsia="ja-JP"/>
        </w:rPr>
        <w:t>FDRA</w:t>
      </w:r>
      <w:r w:rsidR="0011709E">
        <w:rPr>
          <w:lang w:val="en-GB" w:eastAsia="ja-JP"/>
        </w:rPr>
        <w:t>: adopt either of the following</w:t>
      </w:r>
    </w:p>
    <w:p w14:paraId="6936683C" w14:textId="77777777" w:rsidR="007006F6" w:rsidRDefault="007006F6" w:rsidP="009B63E8">
      <w:pPr>
        <w:pStyle w:val="ListParagraph"/>
        <w:numPr>
          <w:ilvl w:val="1"/>
          <w:numId w:val="12"/>
        </w:numPr>
        <w:ind w:leftChars="0"/>
        <w:jc w:val="both"/>
        <w:rPr>
          <w:lang w:val="en-GB" w:eastAsia="ja-JP"/>
        </w:rPr>
      </w:pPr>
      <w:r>
        <w:rPr>
          <w:lang w:val="en-GB" w:eastAsia="ja-JP"/>
        </w:rPr>
        <w:t>Opt.1: Having separate FDRA field for each of co-scheduled cells, where:</w:t>
      </w:r>
    </w:p>
    <w:p w14:paraId="6749AB8C" w14:textId="77777777" w:rsidR="007006F6" w:rsidRDefault="007006F6" w:rsidP="009B63E8">
      <w:pPr>
        <w:pStyle w:val="ListParagraph"/>
        <w:numPr>
          <w:ilvl w:val="2"/>
          <w:numId w:val="12"/>
        </w:numPr>
        <w:ind w:leftChars="0"/>
        <w:jc w:val="both"/>
        <w:rPr>
          <w:lang w:val="en-GB" w:eastAsia="ja-JP"/>
        </w:rPr>
      </w:pPr>
      <w:r>
        <w:rPr>
          <w:rFonts w:hint="eastAsia"/>
          <w:lang w:val="en-GB" w:eastAsia="ja-JP"/>
        </w:rPr>
        <w:t>F</w:t>
      </w:r>
      <w:r>
        <w:rPr>
          <w:lang w:val="en-GB" w:eastAsia="ja-JP"/>
        </w:rPr>
        <w:t>or Type-0, larger RBG size is supported</w:t>
      </w:r>
    </w:p>
    <w:p w14:paraId="10470D54" w14:textId="77777777" w:rsidR="007006F6" w:rsidRDefault="007006F6" w:rsidP="009B63E8">
      <w:pPr>
        <w:pStyle w:val="ListParagraph"/>
        <w:numPr>
          <w:ilvl w:val="2"/>
          <w:numId w:val="12"/>
        </w:numPr>
        <w:ind w:leftChars="0"/>
        <w:jc w:val="both"/>
        <w:rPr>
          <w:lang w:val="en-GB" w:eastAsia="ja-JP"/>
        </w:rPr>
      </w:pPr>
      <w:r>
        <w:rPr>
          <w:rFonts w:hint="eastAsia"/>
          <w:lang w:val="en-GB" w:eastAsia="ja-JP"/>
        </w:rPr>
        <w:t>F</w:t>
      </w:r>
      <w:r>
        <w:rPr>
          <w:lang w:val="en-GB" w:eastAsia="ja-JP"/>
        </w:rPr>
        <w:t>or Type-1, RBG-based RIV is used</w:t>
      </w:r>
    </w:p>
    <w:p w14:paraId="10D6FF79" w14:textId="77777777" w:rsidR="007006F6" w:rsidRDefault="007006F6" w:rsidP="009B63E8">
      <w:pPr>
        <w:pStyle w:val="ListParagraph"/>
        <w:numPr>
          <w:ilvl w:val="1"/>
          <w:numId w:val="12"/>
        </w:numPr>
        <w:ind w:leftChars="0"/>
        <w:jc w:val="both"/>
        <w:rPr>
          <w:lang w:val="en-GB" w:eastAsia="ja-JP"/>
        </w:rPr>
      </w:pPr>
      <w:r>
        <w:rPr>
          <w:rFonts w:hint="eastAsia"/>
          <w:lang w:val="en-GB" w:eastAsia="ja-JP"/>
        </w:rPr>
        <w:t>O</w:t>
      </w:r>
      <w:r>
        <w:rPr>
          <w:lang w:val="en-GB" w:eastAsia="ja-JP"/>
        </w:rPr>
        <w:t>pt.2: Having single FDRA field for all the co-scheduled cells, where:</w:t>
      </w:r>
    </w:p>
    <w:p w14:paraId="23138207" w14:textId="77777777" w:rsidR="007006F6" w:rsidRDefault="007006F6" w:rsidP="009B63E8">
      <w:pPr>
        <w:pStyle w:val="ListParagraph"/>
        <w:numPr>
          <w:ilvl w:val="2"/>
          <w:numId w:val="12"/>
        </w:numPr>
        <w:ind w:leftChars="0"/>
        <w:jc w:val="both"/>
        <w:rPr>
          <w:lang w:val="en-GB" w:eastAsia="ja-JP"/>
        </w:rPr>
      </w:pPr>
      <w:r>
        <w:rPr>
          <w:lang w:val="en-GB" w:eastAsia="ja-JP"/>
        </w:rPr>
        <w:t>Continuous RB indexing over the RBs of the multiple co-scheduled cells is introduced</w:t>
      </w:r>
    </w:p>
    <w:p w14:paraId="3E6FFB71" w14:textId="77777777" w:rsidR="007006F6" w:rsidRDefault="007006F6" w:rsidP="009B63E8">
      <w:pPr>
        <w:pStyle w:val="ListParagraph"/>
        <w:numPr>
          <w:ilvl w:val="2"/>
          <w:numId w:val="12"/>
        </w:numPr>
        <w:ind w:leftChars="0"/>
        <w:jc w:val="both"/>
        <w:rPr>
          <w:lang w:val="en-GB" w:eastAsia="ja-JP"/>
        </w:rPr>
      </w:pPr>
      <w:r>
        <w:rPr>
          <w:rFonts w:hint="eastAsia"/>
          <w:lang w:val="en-GB" w:eastAsia="ja-JP"/>
        </w:rPr>
        <w:t>T</w:t>
      </w:r>
      <w:r>
        <w:rPr>
          <w:lang w:val="en-GB" w:eastAsia="ja-JP"/>
        </w:rPr>
        <w:t>ype-0 and Type-1 for the continuous RB indexing over multiple cells is supported</w:t>
      </w:r>
    </w:p>
    <w:p w14:paraId="45D557DE" w14:textId="080DFE4D" w:rsidR="005F01FF" w:rsidRDefault="005F01FF" w:rsidP="00092D0F">
      <w:pPr>
        <w:pStyle w:val="ListParagraph"/>
        <w:numPr>
          <w:ilvl w:val="0"/>
          <w:numId w:val="12"/>
        </w:numPr>
        <w:ind w:leftChars="0"/>
        <w:jc w:val="both"/>
        <w:rPr>
          <w:lang w:val="en-GB" w:eastAsia="ja-JP"/>
        </w:rPr>
      </w:pPr>
      <w:r>
        <w:rPr>
          <w:rFonts w:hint="eastAsia"/>
          <w:lang w:val="en-GB" w:eastAsia="ja-JP"/>
        </w:rPr>
        <w:t>H</w:t>
      </w:r>
      <w:r>
        <w:rPr>
          <w:lang w:val="en-GB" w:eastAsia="ja-JP"/>
        </w:rPr>
        <w:t>ARQ process indicator</w:t>
      </w:r>
      <w:r w:rsidR="0011709E">
        <w:rPr>
          <w:lang w:val="en-GB" w:eastAsia="ja-JP"/>
        </w:rPr>
        <w:t xml:space="preserve">: common </w:t>
      </w:r>
      <w:r w:rsidR="000E4829">
        <w:rPr>
          <w:lang w:val="en-GB" w:eastAsia="ja-JP"/>
        </w:rPr>
        <w:t>as the baseline; per-cell offset as an additional flexibility</w:t>
      </w:r>
    </w:p>
    <w:p w14:paraId="59BB48E7" w14:textId="4D01D843" w:rsidR="003E7A52" w:rsidRDefault="003E7A52" w:rsidP="00092D0F">
      <w:pPr>
        <w:pStyle w:val="ListParagraph"/>
        <w:numPr>
          <w:ilvl w:val="1"/>
          <w:numId w:val="12"/>
        </w:numPr>
        <w:ind w:leftChars="0"/>
        <w:jc w:val="both"/>
        <w:rPr>
          <w:lang w:val="en-GB" w:eastAsia="ja-JP"/>
        </w:rPr>
      </w:pPr>
      <w:r>
        <w:rPr>
          <w:rFonts w:hint="eastAsia"/>
          <w:lang w:val="en-GB" w:eastAsia="ja-JP"/>
        </w:rPr>
        <w:t>H</w:t>
      </w:r>
      <w:r>
        <w:rPr>
          <w:lang w:val="en-GB" w:eastAsia="ja-JP"/>
        </w:rPr>
        <w:t>PID field is a common field for all the co-scheduled cells</w:t>
      </w:r>
    </w:p>
    <w:p w14:paraId="2498C1CE" w14:textId="0F3073A4" w:rsidR="005F01FF" w:rsidRDefault="008B5EB3" w:rsidP="00092D0F">
      <w:pPr>
        <w:pStyle w:val="ListParagraph"/>
        <w:numPr>
          <w:ilvl w:val="1"/>
          <w:numId w:val="12"/>
        </w:numPr>
        <w:ind w:leftChars="0"/>
        <w:jc w:val="both"/>
        <w:rPr>
          <w:lang w:val="en-GB" w:eastAsia="ja-JP"/>
        </w:rPr>
      </w:pPr>
      <w:r>
        <w:rPr>
          <w:lang w:val="en-GB" w:eastAsia="ja-JP"/>
        </w:rPr>
        <w:t xml:space="preserve">Consider </w:t>
      </w:r>
      <w:proofErr w:type="gramStart"/>
      <w:r>
        <w:rPr>
          <w:lang w:val="en-GB" w:eastAsia="ja-JP"/>
        </w:rPr>
        <w:t>to i</w:t>
      </w:r>
      <w:r w:rsidR="005F01FF">
        <w:rPr>
          <w:lang w:val="en-GB" w:eastAsia="ja-JP"/>
        </w:rPr>
        <w:t>ntroduce</w:t>
      </w:r>
      <w:proofErr w:type="gramEnd"/>
      <w:r w:rsidR="005F01FF">
        <w:rPr>
          <w:lang w:val="en-GB" w:eastAsia="ja-JP"/>
        </w:rPr>
        <w:t xml:space="preserve"> a “HPID offset </w:t>
      </w:r>
      <w:r w:rsidR="004D1663">
        <w:rPr>
          <w:lang w:val="en-GB" w:eastAsia="ja-JP"/>
        </w:rPr>
        <w:t>indication</w:t>
      </w:r>
      <w:r w:rsidR="005F01FF">
        <w:rPr>
          <w:lang w:val="en-GB" w:eastAsia="ja-JP"/>
        </w:rPr>
        <w:t>”</w:t>
      </w:r>
      <w:r w:rsidR="00B367AD">
        <w:rPr>
          <w:lang w:val="en-GB" w:eastAsia="ja-JP"/>
        </w:rPr>
        <w:t xml:space="preserve"> for each cell</w:t>
      </w:r>
    </w:p>
    <w:p w14:paraId="45EE4696" w14:textId="6C59A417" w:rsidR="000C4B68" w:rsidRDefault="00301A69" w:rsidP="00092D0F">
      <w:pPr>
        <w:pStyle w:val="ListParagraph"/>
        <w:numPr>
          <w:ilvl w:val="0"/>
          <w:numId w:val="12"/>
        </w:numPr>
        <w:ind w:leftChars="0"/>
        <w:jc w:val="both"/>
        <w:rPr>
          <w:lang w:val="en-GB" w:eastAsia="ja-JP"/>
        </w:rPr>
      </w:pPr>
      <w:r>
        <w:rPr>
          <w:lang w:val="en-GB" w:eastAsia="ja-JP"/>
        </w:rPr>
        <w:t xml:space="preserve">TDRA, </w:t>
      </w:r>
      <w:r w:rsidR="00A44782">
        <w:rPr>
          <w:rFonts w:hint="eastAsia"/>
          <w:lang w:val="en-GB" w:eastAsia="ja-JP"/>
        </w:rPr>
        <w:t>B</w:t>
      </w:r>
      <w:r w:rsidR="00A44782">
        <w:rPr>
          <w:lang w:val="en-GB" w:eastAsia="ja-JP"/>
        </w:rPr>
        <w:t xml:space="preserve">WP indicator, VRB-to-PRB, PRB bundling size, </w:t>
      </w:r>
      <w:r w:rsidR="008C3980">
        <w:rPr>
          <w:lang w:val="en-GB" w:eastAsia="ja-JP"/>
        </w:rPr>
        <w:t>RM-indicator, ZP-CSI-RS indicator, TCI-state, DMRS sequence initialization</w:t>
      </w:r>
      <w:r w:rsidR="00576B7A">
        <w:rPr>
          <w:lang w:val="en-GB" w:eastAsia="ja-JP"/>
        </w:rPr>
        <w:t xml:space="preserve">, FH flag, </w:t>
      </w:r>
      <w:r w:rsidR="00F5651A">
        <w:rPr>
          <w:lang w:val="en-GB" w:eastAsia="ja-JP"/>
        </w:rPr>
        <w:t>beta-offset indicator,</w:t>
      </w:r>
      <w:r w:rsidR="00454B74">
        <w:rPr>
          <w:lang w:val="en-GB" w:eastAsia="ja-JP"/>
        </w:rPr>
        <w:t xml:space="preserve"> </w:t>
      </w:r>
      <w:r w:rsidR="00116977">
        <w:rPr>
          <w:lang w:val="en-GB" w:eastAsia="ja-JP"/>
        </w:rPr>
        <w:t xml:space="preserve">SRS request, </w:t>
      </w:r>
      <w:r w:rsidR="00454B74">
        <w:rPr>
          <w:lang w:val="en-GB" w:eastAsia="ja-JP"/>
        </w:rPr>
        <w:t>priority indicator</w:t>
      </w:r>
      <w:r w:rsidR="0011709E">
        <w:rPr>
          <w:lang w:val="en-GB" w:eastAsia="ja-JP"/>
        </w:rPr>
        <w:t>: joint indication</w:t>
      </w:r>
    </w:p>
    <w:p w14:paraId="41434A32" w14:textId="1D7180AB" w:rsidR="00753EAC" w:rsidRDefault="0011709E" w:rsidP="00092D0F">
      <w:pPr>
        <w:pStyle w:val="ListParagraph"/>
        <w:numPr>
          <w:ilvl w:val="1"/>
          <w:numId w:val="12"/>
        </w:numPr>
        <w:ind w:leftChars="0"/>
        <w:jc w:val="both"/>
        <w:rPr>
          <w:lang w:val="en-GB" w:eastAsia="ja-JP"/>
        </w:rPr>
      </w:pPr>
      <w:proofErr w:type="gramStart"/>
      <w:r>
        <w:rPr>
          <w:lang w:val="en-GB" w:eastAsia="ja-JP"/>
        </w:rPr>
        <w:t>S</w:t>
      </w:r>
      <w:r w:rsidR="00753EAC">
        <w:rPr>
          <w:lang w:val="en-GB" w:eastAsia="ja-JP"/>
        </w:rPr>
        <w:t>imilar to</w:t>
      </w:r>
      <w:proofErr w:type="gramEnd"/>
      <w:r w:rsidR="00753EAC">
        <w:rPr>
          <w:lang w:val="en-GB" w:eastAsia="ja-JP"/>
        </w:rPr>
        <w:t xml:space="preserve"> TDRA</w:t>
      </w:r>
      <w:r w:rsidR="00301A69">
        <w:rPr>
          <w:lang w:val="en-GB" w:eastAsia="ja-JP"/>
        </w:rPr>
        <w:t xml:space="preserve"> for </w:t>
      </w:r>
      <w:r w:rsidR="005D3AB7">
        <w:rPr>
          <w:lang w:val="en-GB" w:eastAsia="ja-JP"/>
        </w:rPr>
        <w:t>Rel-16/</w:t>
      </w:r>
      <w:r w:rsidR="00301A69">
        <w:rPr>
          <w:lang w:val="en-GB" w:eastAsia="ja-JP"/>
        </w:rPr>
        <w:t>R</w:t>
      </w:r>
      <w:r w:rsidR="005D3AB7">
        <w:rPr>
          <w:lang w:val="en-GB" w:eastAsia="ja-JP"/>
        </w:rPr>
        <w:t>el-</w:t>
      </w:r>
      <w:r w:rsidR="00301A69">
        <w:rPr>
          <w:lang w:val="en-GB" w:eastAsia="ja-JP"/>
        </w:rPr>
        <w:t>17 multi-slot PDSCH/PUSCH scheduling</w:t>
      </w:r>
    </w:p>
    <w:p w14:paraId="61BB7F44" w14:textId="7A4EDE5A" w:rsidR="002B094C" w:rsidRPr="00357D98" w:rsidRDefault="00D5766D" w:rsidP="00357D98">
      <w:pPr>
        <w:pStyle w:val="ListParagraph"/>
        <w:numPr>
          <w:ilvl w:val="0"/>
          <w:numId w:val="12"/>
        </w:numPr>
        <w:ind w:leftChars="0"/>
        <w:jc w:val="both"/>
        <w:rPr>
          <w:lang w:val="en-GB" w:eastAsia="ja-JP"/>
        </w:rPr>
      </w:pPr>
      <w:r>
        <w:rPr>
          <w:lang w:val="en-GB" w:eastAsia="ja-JP"/>
        </w:rPr>
        <w:t xml:space="preserve">DCI format identifier, </w:t>
      </w:r>
      <w:r w:rsidR="005F241F">
        <w:rPr>
          <w:lang w:val="en-GB" w:eastAsia="ja-JP"/>
        </w:rPr>
        <w:t>PUCCH related fields (</w:t>
      </w:r>
      <w:r w:rsidR="002B094C">
        <w:rPr>
          <w:lang w:val="en-GB" w:eastAsia="ja-JP"/>
        </w:rPr>
        <w:t>TPC command</w:t>
      </w:r>
      <w:r w:rsidR="005F01FF">
        <w:rPr>
          <w:lang w:val="en-GB" w:eastAsia="ja-JP"/>
        </w:rPr>
        <w:t xml:space="preserve"> for PUCCH</w:t>
      </w:r>
      <w:r w:rsidR="002B094C">
        <w:rPr>
          <w:lang w:val="en-GB" w:eastAsia="ja-JP"/>
        </w:rPr>
        <w:t xml:space="preserve">, </w:t>
      </w:r>
      <w:r w:rsidR="005F241F">
        <w:rPr>
          <w:lang w:val="en-GB" w:eastAsia="ja-JP"/>
        </w:rPr>
        <w:t>PUCCH resource indicator, PDSCH-to-HARQ_indicator, one shot HARQ request, enhanced Type-3 CB, PUCCH cell indicator</w:t>
      </w:r>
      <w:r w:rsidR="003D285B">
        <w:rPr>
          <w:lang w:val="en-GB" w:eastAsia="ja-JP"/>
        </w:rPr>
        <w:t>, sidelink assignment index</w:t>
      </w:r>
      <w:r w:rsidR="005F241F">
        <w:rPr>
          <w:lang w:val="en-GB" w:eastAsia="ja-JP"/>
        </w:rPr>
        <w:t>)</w:t>
      </w:r>
      <w:r w:rsidR="00F97F0F">
        <w:rPr>
          <w:lang w:val="en-GB" w:eastAsia="ja-JP"/>
        </w:rPr>
        <w:t xml:space="preserve">, SCell dormancy indicator, PDCCH monitoring adaptation, </w:t>
      </w:r>
      <w:r w:rsidR="00C92B49">
        <w:rPr>
          <w:lang w:val="en-GB" w:eastAsia="ja-JP"/>
        </w:rPr>
        <w:t xml:space="preserve">UL/SUL indicator, CSI request, </w:t>
      </w:r>
      <w:r w:rsidR="00F5651A">
        <w:rPr>
          <w:lang w:val="en-GB" w:eastAsia="ja-JP"/>
        </w:rPr>
        <w:t>UL-SCH indicator</w:t>
      </w:r>
      <w:r w:rsidR="0011709E">
        <w:rPr>
          <w:lang w:val="en-GB" w:eastAsia="ja-JP"/>
        </w:rPr>
        <w:t xml:space="preserve">: </w:t>
      </w:r>
      <w:r w:rsidR="002D4C9D">
        <w:rPr>
          <w:lang w:val="en-GB" w:eastAsia="ja-JP"/>
        </w:rPr>
        <w:t xml:space="preserve">No change </w:t>
      </w:r>
    </w:p>
    <w:p w14:paraId="2E8EF117" w14:textId="75D464B5" w:rsidR="00CE5302" w:rsidRPr="00972A96" w:rsidRDefault="00CE5302" w:rsidP="00972A96">
      <w:pPr>
        <w:pStyle w:val="ListParagraph"/>
        <w:numPr>
          <w:ilvl w:val="0"/>
          <w:numId w:val="12"/>
        </w:numPr>
        <w:ind w:leftChars="0"/>
        <w:jc w:val="both"/>
        <w:rPr>
          <w:lang w:val="en-GB" w:eastAsia="ja-JP"/>
        </w:rPr>
      </w:pPr>
      <w:r>
        <w:rPr>
          <w:rFonts w:hint="eastAsia"/>
          <w:lang w:val="en-GB" w:eastAsia="ja-JP"/>
        </w:rPr>
        <w:t>C</w:t>
      </w:r>
      <w:r>
        <w:rPr>
          <w:lang w:val="en-GB" w:eastAsia="ja-JP"/>
        </w:rPr>
        <w:t>hannelAcces-CPext</w:t>
      </w:r>
      <w:r w:rsidR="00791F52">
        <w:rPr>
          <w:lang w:val="en-GB" w:eastAsia="ja-JP"/>
        </w:rPr>
        <w:t xml:space="preserve">, </w:t>
      </w:r>
      <w:r w:rsidR="00CF46F0">
        <w:rPr>
          <w:lang w:val="en-GB" w:eastAsia="ja-JP"/>
        </w:rPr>
        <w:t>minimum K0</w:t>
      </w:r>
      <w:r w:rsidR="00C955DB">
        <w:rPr>
          <w:lang w:val="en-GB" w:eastAsia="ja-JP"/>
        </w:rPr>
        <w:t>/K2</w:t>
      </w:r>
      <w:r w:rsidR="00CF46F0">
        <w:rPr>
          <w:lang w:val="en-GB" w:eastAsia="ja-JP"/>
        </w:rPr>
        <w:t xml:space="preserve"> offset</w:t>
      </w:r>
      <w:r w:rsidR="00972A96">
        <w:rPr>
          <w:lang w:val="en-GB" w:eastAsia="ja-JP"/>
        </w:rPr>
        <w:t xml:space="preserve">: </w:t>
      </w:r>
      <w:r w:rsidRPr="00972A96">
        <w:rPr>
          <w:rFonts w:hint="eastAsia"/>
          <w:lang w:val="en-GB" w:eastAsia="ja-JP"/>
        </w:rPr>
        <w:t>C</w:t>
      </w:r>
      <w:r w:rsidRPr="00972A96">
        <w:rPr>
          <w:lang w:val="en-GB" w:eastAsia="ja-JP"/>
        </w:rPr>
        <w:t>ommon indication</w:t>
      </w:r>
    </w:p>
    <w:p w14:paraId="4170D14A" w14:textId="53C4DE76" w:rsidR="005C0DB2" w:rsidRDefault="005C0DB2" w:rsidP="005C0DB2">
      <w:pPr>
        <w:jc w:val="both"/>
        <w:rPr>
          <w:lang w:val="en-GB" w:eastAsia="ja-JP"/>
        </w:rPr>
      </w:pPr>
    </w:p>
    <w:p w14:paraId="42972497" w14:textId="0FBAB627" w:rsidR="005C0DB2" w:rsidRDefault="005C0DB2" w:rsidP="005C0DB2">
      <w:pPr>
        <w:jc w:val="both"/>
        <w:rPr>
          <w:lang w:val="en-GB" w:eastAsia="ja-JP"/>
        </w:rPr>
      </w:pPr>
    </w:p>
    <w:p w14:paraId="08EA9CE9" w14:textId="3F1CDB90" w:rsidR="005C0DB2" w:rsidRDefault="00554D60" w:rsidP="005C0DB2">
      <w:pPr>
        <w:jc w:val="both"/>
        <w:rPr>
          <w:lang w:val="en-GB" w:eastAsia="ja-JP"/>
        </w:rPr>
      </w:pPr>
      <w:r>
        <w:rPr>
          <w:lang w:val="en-GB" w:eastAsia="ja-JP"/>
        </w:rPr>
        <w:t>I</w:t>
      </w:r>
      <w:r w:rsidR="006E3680">
        <w:rPr>
          <w:lang w:val="en-GB" w:eastAsia="ja-JP"/>
        </w:rPr>
        <w:t>n the above, DCI fields introduced for m-TRP operation in Rel-1</w:t>
      </w:r>
      <w:r w:rsidR="00977488">
        <w:rPr>
          <w:lang w:val="en-GB" w:eastAsia="ja-JP"/>
        </w:rPr>
        <w:t xml:space="preserve">7 are not included. </w:t>
      </w:r>
      <w:r w:rsidR="00291BDF">
        <w:rPr>
          <w:lang w:val="en-GB" w:eastAsia="ja-JP"/>
        </w:rPr>
        <w:t xml:space="preserve">Support of joint operation of multi-cell scheduling and multi-TRP by a DCI format 0_X/1_X would require further </w:t>
      </w:r>
      <w:r>
        <w:rPr>
          <w:lang w:val="en-GB" w:eastAsia="ja-JP"/>
        </w:rPr>
        <w:t xml:space="preserve">considerations on handling </w:t>
      </w:r>
      <w:r w:rsidR="00291BDF">
        <w:rPr>
          <w:lang w:val="en-GB" w:eastAsia="ja-JP"/>
        </w:rPr>
        <w:t>increased DCI payload sizes</w:t>
      </w:r>
      <w:r>
        <w:rPr>
          <w:lang w:val="en-GB" w:eastAsia="ja-JP"/>
        </w:rPr>
        <w:t xml:space="preserve">. </w:t>
      </w:r>
      <w:r w:rsidR="00603FC5">
        <w:rPr>
          <w:lang w:val="en-GB" w:eastAsia="ja-JP"/>
        </w:rPr>
        <w:t>It would also impact on Type-2 HARQ-ACK codebook construction.</w:t>
      </w:r>
      <w:r w:rsidR="00EF151D">
        <w:rPr>
          <w:lang w:val="en-GB" w:eastAsia="ja-JP"/>
        </w:rPr>
        <w:t xml:space="preserve"> Therefore, such joint operation should be separately discussed once the basic framework of multi-cell scheduling is solid.</w:t>
      </w:r>
    </w:p>
    <w:p w14:paraId="200E7BA0" w14:textId="66A96B82" w:rsidR="0089187E" w:rsidRDefault="0089187E" w:rsidP="001650C1">
      <w:pPr>
        <w:jc w:val="both"/>
        <w:rPr>
          <w:lang w:val="en-GB" w:eastAsia="ja-JP"/>
        </w:rPr>
      </w:pPr>
    </w:p>
    <w:p w14:paraId="30313E5F" w14:textId="3FBD11DB" w:rsidR="00F36233" w:rsidRPr="00D115A0" w:rsidRDefault="00F36233" w:rsidP="00092D0F">
      <w:pPr>
        <w:pStyle w:val="Heading1"/>
        <w:numPr>
          <w:ilvl w:val="0"/>
          <w:numId w:val="4"/>
        </w:numPr>
        <w:rPr>
          <w:b/>
          <w:lang w:eastAsia="ja-JP"/>
        </w:rPr>
      </w:pPr>
      <w:r>
        <w:rPr>
          <w:b/>
          <w:lang w:eastAsia="ja-JP"/>
        </w:rPr>
        <w:t>Conclusion</w:t>
      </w:r>
    </w:p>
    <w:p w14:paraId="76B90AB2" w14:textId="2C807B61" w:rsidR="00D94C83" w:rsidRDefault="00D94C83" w:rsidP="001650C1">
      <w:pPr>
        <w:jc w:val="both"/>
        <w:rPr>
          <w:lang w:eastAsia="ja-JP"/>
        </w:rPr>
      </w:pPr>
      <w:r>
        <w:rPr>
          <w:rFonts w:hint="eastAsia"/>
          <w:lang w:eastAsia="ja-JP"/>
        </w:rPr>
        <w:t>I</w:t>
      </w:r>
      <w:r>
        <w:rPr>
          <w:lang w:eastAsia="ja-JP"/>
        </w:rPr>
        <w:t>n this contribution, we provided our views on multi-cell scheduling with a single DCI. The proposals are following.</w:t>
      </w:r>
    </w:p>
    <w:p w14:paraId="580A075D" w14:textId="77777777" w:rsidR="00530999" w:rsidRDefault="00530999" w:rsidP="001650C1">
      <w:pPr>
        <w:jc w:val="both"/>
        <w:rPr>
          <w:lang w:eastAsia="ja-JP"/>
        </w:rPr>
      </w:pPr>
    </w:p>
    <w:p w14:paraId="50581D3D" w14:textId="77777777" w:rsidR="00530999" w:rsidRPr="00311AEE" w:rsidRDefault="00530999" w:rsidP="00530999">
      <w:pPr>
        <w:jc w:val="both"/>
        <w:rPr>
          <w:b/>
          <w:bCs/>
          <w:u w:val="single"/>
          <w:lang w:val="en-GB" w:eastAsia="ja-JP"/>
        </w:rPr>
      </w:pPr>
      <w:r w:rsidRPr="00311AEE">
        <w:rPr>
          <w:rFonts w:hint="eastAsia"/>
          <w:b/>
          <w:bCs/>
          <w:u w:val="single"/>
          <w:lang w:val="en-GB" w:eastAsia="ja-JP"/>
        </w:rPr>
        <w:t>P</w:t>
      </w:r>
      <w:r w:rsidRPr="00311AEE">
        <w:rPr>
          <w:b/>
          <w:bCs/>
          <w:u w:val="single"/>
          <w:lang w:val="en-GB" w:eastAsia="ja-JP"/>
        </w:rPr>
        <w:t xml:space="preserve">roposal 1: </w:t>
      </w:r>
    </w:p>
    <w:p w14:paraId="5F669216" w14:textId="77777777" w:rsidR="00530999" w:rsidRDefault="00530999" w:rsidP="00530999">
      <w:pPr>
        <w:pStyle w:val="ListParagraph"/>
        <w:numPr>
          <w:ilvl w:val="0"/>
          <w:numId w:val="12"/>
        </w:numPr>
        <w:ind w:leftChars="0"/>
        <w:jc w:val="both"/>
        <w:rPr>
          <w:lang w:eastAsia="ja-JP"/>
        </w:rPr>
      </w:pPr>
      <w:r>
        <w:rPr>
          <w:lang w:eastAsia="ja-JP"/>
        </w:rPr>
        <w:t>In Rel-18, a DCI format 0_X/1_X can schedule PDSCHs/PUSCHs on multiple cells when all the co-scheduled cells belong to the same carrier type (TDD/FDD, FR1/FR2, licensed/unlicensed) and with the same numerology</w:t>
      </w:r>
    </w:p>
    <w:p w14:paraId="7CFF4987" w14:textId="77777777" w:rsidR="00530999" w:rsidRDefault="00530999" w:rsidP="00530999">
      <w:pPr>
        <w:pStyle w:val="ListParagraph"/>
        <w:numPr>
          <w:ilvl w:val="1"/>
          <w:numId w:val="12"/>
        </w:numPr>
        <w:ind w:leftChars="0"/>
        <w:jc w:val="both"/>
        <w:rPr>
          <w:lang w:eastAsia="ja-JP"/>
        </w:rPr>
      </w:pPr>
      <w:r>
        <w:rPr>
          <w:rFonts w:hint="eastAsia"/>
          <w:lang w:eastAsia="ja-JP"/>
        </w:rPr>
        <w:t>T</w:t>
      </w:r>
      <w:r>
        <w:rPr>
          <w:lang w:eastAsia="ja-JP"/>
        </w:rPr>
        <w:t>he scheduling cell and the co-scheduled cells can belong to different carrier types or with different numerologies</w:t>
      </w:r>
    </w:p>
    <w:p w14:paraId="68B4C3B1" w14:textId="77777777" w:rsidR="00530999" w:rsidRDefault="00530999" w:rsidP="00530999">
      <w:pPr>
        <w:pStyle w:val="ListParagraph"/>
        <w:numPr>
          <w:ilvl w:val="0"/>
          <w:numId w:val="12"/>
        </w:numPr>
        <w:ind w:leftChars="0"/>
        <w:jc w:val="both"/>
        <w:rPr>
          <w:lang w:eastAsia="ja-JP"/>
        </w:rPr>
      </w:pPr>
      <w:r>
        <w:rPr>
          <w:lang w:eastAsia="ja-JP"/>
        </w:rPr>
        <w:t xml:space="preserve">In </w:t>
      </w:r>
      <w:r>
        <w:rPr>
          <w:rFonts w:hint="eastAsia"/>
          <w:lang w:eastAsia="ja-JP"/>
        </w:rPr>
        <w:t>R</w:t>
      </w:r>
      <w:r>
        <w:rPr>
          <w:lang w:eastAsia="ja-JP"/>
        </w:rPr>
        <w:t>el-18, all the co-scheduled cells and the scheduling cell belong to the same cell-group/PUCCH-group</w:t>
      </w:r>
    </w:p>
    <w:p w14:paraId="79C43CAE" w14:textId="77777777" w:rsidR="00530999" w:rsidRDefault="00530999" w:rsidP="00530999">
      <w:pPr>
        <w:jc w:val="both"/>
        <w:rPr>
          <w:lang w:eastAsia="ja-JP"/>
        </w:rPr>
      </w:pPr>
    </w:p>
    <w:p w14:paraId="7858E82D" w14:textId="77777777" w:rsidR="00530999" w:rsidRPr="00E76542" w:rsidRDefault="00530999" w:rsidP="00530999">
      <w:pPr>
        <w:jc w:val="both"/>
        <w:rPr>
          <w:b/>
          <w:bCs/>
          <w:u w:val="single"/>
          <w:lang w:val="en-GB" w:eastAsia="ja-JP"/>
        </w:rPr>
      </w:pPr>
      <w:r w:rsidRPr="00E76542">
        <w:rPr>
          <w:rFonts w:hint="eastAsia"/>
          <w:b/>
          <w:bCs/>
          <w:u w:val="single"/>
          <w:lang w:val="en-GB" w:eastAsia="ja-JP"/>
        </w:rPr>
        <w:t>P</w:t>
      </w:r>
      <w:r w:rsidRPr="00E76542">
        <w:rPr>
          <w:b/>
          <w:bCs/>
          <w:u w:val="single"/>
          <w:lang w:val="en-GB" w:eastAsia="ja-JP"/>
        </w:rPr>
        <w:t>roposal 2:</w:t>
      </w:r>
    </w:p>
    <w:p w14:paraId="05D0080D" w14:textId="77777777" w:rsidR="00530999" w:rsidRDefault="00530999" w:rsidP="00530999">
      <w:pPr>
        <w:pStyle w:val="ListParagraph"/>
        <w:numPr>
          <w:ilvl w:val="0"/>
          <w:numId w:val="12"/>
        </w:numPr>
        <w:ind w:leftChars="0"/>
        <w:jc w:val="both"/>
        <w:rPr>
          <w:lang w:eastAsia="ja-JP"/>
        </w:rPr>
      </w:pPr>
      <w:r>
        <w:rPr>
          <w:rFonts w:hint="eastAsia"/>
          <w:lang w:eastAsia="ja-JP"/>
        </w:rPr>
        <w:t>R</w:t>
      </w:r>
      <w:r>
        <w:rPr>
          <w:lang w:eastAsia="ja-JP"/>
        </w:rPr>
        <w:t>e-use CIF/n</w:t>
      </w:r>
      <w:r w:rsidRPr="00E76542">
        <w:rPr>
          <w:vertAlign w:val="subscript"/>
          <w:lang w:eastAsia="ja-JP"/>
        </w:rPr>
        <w:t>CI</w:t>
      </w:r>
      <w:r>
        <w:rPr>
          <w:lang w:eastAsia="ja-JP"/>
        </w:rPr>
        <w:t xml:space="preserve"> framework</w:t>
      </w:r>
    </w:p>
    <w:p w14:paraId="18D19E63" w14:textId="77777777" w:rsidR="00530999" w:rsidRDefault="00530999" w:rsidP="00530999">
      <w:pPr>
        <w:pStyle w:val="ListParagraph"/>
        <w:numPr>
          <w:ilvl w:val="1"/>
          <w:numId w:val="12"/>
        </w:numPr>
        <w:ind w:leftChars="0"/>
        <w:jc w:val="both"/>
        <w:rPr>
          <w:lang w:eastAsia="ja-JP"/>
        </w:rPr>
      </w:pPr>
      <w:r>
        <w:rPr>
          <w:lang w:eastAsia="ja-JP"/>
        </w:rPr>
        <w:t>Multiple cells can be mapped to a CIF/n</w:t>
      </w:r>
      <w:r w:rsidRPr="00E76542">
        <w:rPr>
          <w:vertAlign w:val="subscript"/>
          <w:lang w:eastAsia="ja-JP"/>
        </w:rPr>
        <w:t>CI</w:t>
      </w:r>
      <w:r>
        <w:rPr>
          <w:lang w:eastAsia="ja-JP"/>
        </w:rPr>
        <w:t xml:space="preserve"> value of a DCI format monitored on a scheduling cell</w:t>
      </w:r>
    </w:p>
    <w:p w14:paraId="3CB5F044" w14:textId="77777777" w:rsidR="00530999" w:rsidRDefault="00530999" w:rsidP="00530999">
      <w:pPr>
        <w:pStyle w:val="ListParagraph"/>
        <w:numPr>
          <w:ilvl w:val="2"/>
          <w:numId w:val="12"/>
        </w:numPr>
        <w:ind w:leftChars="0"/>
        <w:jc w:val="both"/>
        <w:rPr>
          <w:lang w:eastAsia="ja-JP"/>
        </w:rPr>
      </w:pPr>
      <w:r>
        <w:rPr>
          <w:lang w:eastAsia="ja-JP"/>
        </w:rPr>
        <w:t xml:space="preserve">The DCI may schedule data on one, some, or </w:t>
      </w:r>
      <w:proofErr w:type="gramStart"/>
      <w:r>
        <w:rPr>
          <w:lang w:eastAsia="ja-JP"/>
        </w:rPr>
        <w:t>all of</w:t>
      </w:r>
      <w:proofErr w:type="gramEnd"/>
      <w:r>
        <w:rPr>
          <w:lang w:eastAsia="ja-JP"/>
        </w:rPr>
        <w:t xml:space="preserve"> the cells mapped to the CIF/n</w:t>
      </w:r>
      <w:r w:rsidRPr="00E76542">
        <w:rPr>
          <w:vertAlign w:val="subscript"/>
          <w:lang w:eastAsia="ja-JP"/>
        </w:rPr>
        <w:t>CI</w:t>
      </w:r>
      <w:r>
        <w:rPr>
          <w:lang w:eastAsia="ja-JP"/>
        </w:rPr>
        <w:t xml:space="preserve"> value</w:t>
      </w:r>
    </w:p>
    <w:p w14:paraId="2ACF324D" w14:textId="77777777" w:rsidR="00530999" w:rsidRDefault="00530999" w:rsidP="00530999">
      <w:pPr>
        <w:jc w:val="both"/>
        <w:rPr>
          <w:lang w:eastAsia="ja-JP"/>
        </w:rPr>
      </w:pPr>
    </w:p>
    <w:p w14:paraId="69C98664" w14:textId="77777777" w:rsidR="00530999" w:rsidRPr="008C0D83" w:rsidRDefault="00530999" w:rsidP="00530999">
      <w:pPr>
        <w:jc w:val="both"/>
        <w:rPr>
          <w:b/>
          <w:bCs/>
          <w:u w:val="single"/>
          <w:lang w:val="en-GB" w:eastAsia="ja-JP"/>
        </w:rPr>
      </w:pPr>
      <w:r w:rsidRPr="008C0D83">
        <w:rPr>
          <w:rFonts w:hint="eastAsia"/>
          <w:b/>
          <w:bCs/>
          <w:u w:val="single"/>
          <w:lang w:val="en-GB" w:eastAsia="ja-JP"/>
        </w:rPr>
        <w:t>P</w:t>
      </w:r>
      <w:r w:rsidRPr="008C0D83">
        <w:rPr>
          <w:b/>
          <w:bCs/>
          <w:u w:val="single"/>
          <w:lang w:val="en-GB" w:eastAsia="ja-JP"/>
        </w:rPr>
        <w:t>roposal 3:</w:t>
      </w:r>
    </w:p>
    <w:p w14:paraId="7335A309" w14:textId="77777777" w:rsidR="00530999" w:rsidRDefault="00530999" w:rsidP="00530999">
      <w:pPr>
        <w:pStyle w:val="ListParagraph"/>
        <w:numPr>
          <w:ilvl w:val="0"/>
          <w:numId w:val="12"/>
        </w:numPr>
        <w:ind w:leftChars="0"/>
        <w:jc w:val="both"/>
        <w:rPr>
          <w:lang w:eastAsia="ja-JP"/>
        </w:rPr>
      </w:pPr>
      <w:r>
        <w:rPr>
          <w:lang w:eastAsia="ja-JP"/>
        </w:rPr>
        <w:t>For Rel-18 multi-cell scheduling, support of legacy cross-carrier scheduling is not mandated</w:t>
      </w:r>
    </w:p>
    <w:p w14:paraId="6BBC8202" w14:textId="77777777" w:rsidR="00530999" w:rsidRDefault="00530999" w:rsidP="00530999">
      <w:pPr>
        <w:pStyle w:val="ListParagraph"/>
        <w:numPr>
          <w:ilvl w:val="0"/>
          <w:numId w:val="12"/>
        </w:numPr>
        <w:ind w:leftChars="0"/>
        <w:jc w:val="both"/>
        <w:rPr>
          <w:lang w:eastAsia="ja-JP"/>
        </w:rPr>
      </w:pPr>
      <w:r>
        <w:rPr>
          <w:lang w:eastAsia="ja-JP"/>
        </w:rPr>
        <w:t xml:space="preserve">For Rel-18 multi-cell scheduling, increase of BD/CCE/DCI-size budgets for each scheduled cell </w:t>
      </w:r>
      <w:proofErr w:type="gramStart"/>
      <w:r>
        <w:rPr>
          <w:lang w:eastAsia="ja-JP"/>
        </w:rPr>
        <w:t>is</w:t>
      </w:r>
      <w:proofErr w:type="gramEnd"/>
      <w:r>
        <w:rPr>
          <w:lang w:eastAsia="ja-JP"/>
        </w:rPr>
        <w:t xml:space="preserve"> not mandated </w:t>
      </w:r>
    </w:p>
    <w:p w14:paraId="39D47CBD" w14:textId="77777777" w:rsidR="00530999" w:rsidRDefault="00530999" w:rsidP="00530999">
      <w:pPr>
        <w:pStyle w:val="ListParagraph"/>
        <w:numPr>
          <w:ilvl w:val="0"/>
          <w:numId w:val="12"/>
        </w:numPr>
        <w:ind w:leftChars="0"/>
        <w:jc w:val="both"/>
        <w:rPr>
          <w:lang w:eastAsia="ja-JP"/>
        </w:rPr>
      </w:pPr>
      <w:r>
        <w:rPr>
          <w:lang w:eastAsia="ja-JP"/>
        </w:rPr>
        <w:t>Support Opt.1 (for a given scheduled cell, at most one CIF/nCI value is assigned)</w:t>
      </w:r>
    </w:p>
    <w:p w14:paraId="27C23BCC" w14:textId="77777777" w:rsidR="00530999" w:rsidRDefault="00530999" w:rsidP="00530999">
      <w:pPr>
        <w:pStyle w:val="ListParagraph"/>
        <w:numPr>
          <w:ilvl w:val="1"/>
          <w:numId w:val="12"/>
        </w:numPr>
        <w:ind w:leftChars="0"/>
        <w:jc w:val="both"/>
        <w:rPr>
          <w:lang w:eastAsia="ja-JP"/>
        </w:rPr>
      </w:pPr>
      <w:r>
        <w:rPr>
          <w:rFonts w:hint="eastAsia"/>
          <w:lang w:eastAsia="ja-JP"/>
        </w:rPr>
        <w:t>B</w:t>
      </w:r>
      <w:r>
        <w:rPr>
          <w:lang w:eastAsia="ja-JP"/>
        </w:rPr>
        <w:t>D/CCE/DCI-size budgets follow legacy (per scheduled cell)</w:t>
      </w:r>
    </w:p>
    <w:p w14:paraId="617CD27B" w14:textId="77777777" w:rsidR="00530999" w:rsidRDefault="00530999" w:rsidP="00530999">
      <w:pPr>
        <w:pStyle w:val="ListParagraph"/>
        <w:numPr>
          <w:ilvl w:val="0"/>
          <w:numId w:val="12"/>
        </w:numPr>
        <w:ind w:leftChars="0"/>
        <w:jc w:val="both"/>
        <w:rPr>
          <w:lang w:eastAsia="ja-JP"/>
        </w:rPr>
      </w:pPr>
      <w:r>
        <w:rPr>
          <w:rFonts w:hint="eastAsia"/>
          <w:lang w:eastAsia="ja-JP"/>
        </w:rPr>
        <w:t>I</w:t>
      </w:r>
      <w:r>
        <w:rPr>
          <w:lang w:eastAsia="ja-JP"/>
        </w:rPr>
        <w:t>f Opt.2 (for a given scheduled cell, more than one CIF/nCI values can be assigned) is supported</w:t>
      </w:r>
    </w:p>
    <w:p w14:paraId="0CA39C91" w14:textId="77777777" w:rsidR="00530999" w:rsidRDefault="00530999" w:rsidP="00530999">
      <w:pPr>
        <w:pStyle w:val="ListParagraph"/>
        <w:numPr>
          <w:ilvl w:val="1"/>
          <w:numId w:val="12"/>
        </w:numPr>
        <w:ind w:leftChars="0"/>
        <w:jc w:val="both"/>
        <w:rPr>
          <w:lang w:eastAsia="ja-JP"/>
        </w:rPr>
      </w:pPr>
      <w:r>
        <w:rPr>
          <w:lang w:eastAsia="ja-JP"/>
        </w:rPr>
        <w:t>BD/CCE/DCI-size budgets are per CIF/nCI value</w:t>
      </w:r>
    </w:p>
    <w:p w14:paraId="7BBA1F05" w14:textId="77777777" w:rsidR="00530999" w:rsidRDefault="00530999" w:rsidP="00530999">
      <w:pPr>
        <w:pStyle w:val="ListParagraph"/>
        <w:numPr>
          <w:ilvl w:val="1"/>
          <w:numId w:val="12"/>
        </w:numPr>
        <w:ind w:leftChars="0"/>
        <w:jc w:val="both"/>
        <w:rPr>
          <w:lang w:eastAsia="ja-JP"/>
        </w:rPr>
      </w:pPr>
      <w:r>
        <w:rPr>
          <w:rFonts w:hint="eastAsia"/>
          <w:lang w:eastAsia="ja-JP"/>
        </w:rPr>
        <w:t>U</w:t>
      </w:r>
      <w:r>
        <w:rPr>
          <w:lang w:eastAsia="ja-JP"/>
        </w:rPr>
        <w:t xml:space="preserve">E </w:t>
      </w:r>
      <w:proofErr w:type="gramStart"/>
      <w:r>
        <w:rPr>
          <w:lang w:eastAsia="ja-JP"/>
        </w:rPr>
        <w:t>is able to</w:t>
      </w:r>
      <w:proofErr w:type="gramEnd"/>
      <w:r>
        <w:rPr>
          <w:lang w:eastAsia="ja-JP"/>
        </w:rPr>
        <w:t xml:space="preserve"> report how many CIF/nCI value(s) can be associated to each scheduled cell</w:t>
      </w:r>
    </w:p>
    <w:p w14:paraId="2E44F36F" w14:textId="77777777" w:rsidR="00530999" w:rsidRDefault="00530999" w:rsidP="00530999">
      <w:pPr>
        <w:pStyle w:val="ListParagraph"/>
        <w:numPr>
          <w:ilvl w:val="2"/>
          <w:numId w:val="12"/>
        </w:numPr>
        <w:ind w:leftChars="0"/>
        <w:jc w:val="both"/>
        <w:rPr>
          <w:lang w:eastAsia="ja-JP"/>
        </w:rPr>
      </w:pPr>
      <w:r>
        <w:rPr>
          <w:rFonts w:hint="eastAsia"/>
          <w:lang w:eastAsia="ja-JP"/>
        </w:rPr>
        <w:t>M</w:t>
      </w:r>
      <w:r>
        <w:rPr>
          <w:lang w:eastAsia="ja-JP"/>
        </w:rPr>
        <w:t>inimum value is 1</w:t>
      </w:r>
    </w:p>
    <w:p w14:paraId="263BC377" w14:textId="77777777" w:rsidR="00530999" w:rsidRDefault="00530999" w:rsidP="00530999">
      <w:pPr>
        <w:pStyle w:val="ListParagraph"/>
        <w:numPr>
          <w:ilvl w:val="1"/>
          <w:numId w:val="12"/>
        </w:numPr>
        <w:ind w:leftChars="0"/>
        <w:jc w:val="both"/>
        <w:rPr>
          <w:lang w:eastAsia="ja-JP"/>
        </w:rPr>
      </w:pPr>
      <w:r>
        <w:rPr>
          <w:rFonts w:hint="eastAsia"/>
          <w:lang w:eastAsia="ja-JP"/>
        </w:rPr>
        <w:t>U</w:t>
      </w:r>
      <w:r>
        <w:rPr>
          <w:lang w:eastAsia="ja-JP"/>
        </w:rPr>
        <w:t xml:space="preserve">E </w:t>
      </w:r>
      <w:proofErr w:type="gramStart"/>
      <w:r>
        <w:rPr>
          <w:lang w:eastAsia="ja-JP"/>
        </w:rPr>
        <w:t>is able to</w:t>
      </w:r>
      <w:proofErr w:type="gramEnd"/>
      <w:r>
        <w:rPr>
          <w:lang w:eastAsia="ja-JP"/>
        </w:rPr>
        <w:t xml:space="preserve"> report how many CIF/nCI value(s) can be configured to a scheduling cell for a set of scheduled cells</w:t>
      </w:r>
    </w:p>
    <w:p w14:paraId="5DC67369" w14:textId="77777777" w:rsidR="00530999" w:rsidRDefault="00530999" w:rsidP="00530999">
      <w:pPr>
        <w:jc w:val="both"/>
        <w:rPr>
          <w:lang w:eastAsia="ja-JP"/>
        </w:rPr>
      </w:pPr>
    </w:p>
    <w:p w14:paraId="2146726A" w14:textId="77777777" w:rsidR="00530999" w:rsidRPr="005E1CA1" w:rsidRDefault="00530999" w:rsidP="00530999">
      <w:pPr>
        <w:jc w:val="both"/>
        <w:rPr>
          <w:b/>
          <w:bCs/>
          <w:u w:val="single"/>
          <w:lang w:val="en-GB" w:eastAsia="ja-JP"/>
        </w:rPr>
      </w:pPr>
      <w:r w:rsidRPr="005E1CA1">
        <w:rPr>
          <w:rFonts w:hint="eastAsia"/>
          <w:b/>
          <w:bCs/>
          <w:u w:val="single"/>
          <w:lang w:val="en-GB" w:eastAsia="ja-JP"/>
        </w:rPr>
        <w:t>P</w:t>
      </w:r>
      <w:r w:rsidRPr="005E1CA1">
        <w:rPr>
          <w:b/>
          <w:bCs/>
          <w:u w:val="single"/>
          <w:lang w:val="en-GB" w:eastAsia="ja-JP"/>
        </w:rPr>
        <w:t>roposal 4:</w:t>
      </w:r>
    </w:p>
    <w:p w14:paraId="26A01C3C" w14:textId="77777777" w:rsidR="00530999" w:rsidRPr="00F8219C" w:rsidRDefault="00530999" w:rsidP="00530999">
      <w:pPr>
        <w:pStyle w:val="ListParagraph"/>
        <w:numPr>
          <w:ilvl w:val="0"/>
          <w:numId w:val="12"/>
        </w:numPr>
        <w:ind w:leftChars="0"/>
        <w:jc w:val="both"/>
        <w:rPr>
          <w:lang w:val="en-GB" w:eastAsia="ja-JP"/>
        </w:rPr>
      </w:pPr>
      <w:r>
        <w:rPr>
          <w:lang w:val="en-GB" w:eastAsia="ja-JP"/>
        </w:rPr>
        <w:t>Support dynamic indication of scheduling cell(s)</w:t>
      </w:r>
    </w:p>
    <w:p w14:paraId="6767E776" w14:textId="77777777" w:rsidR="00530999" w:rsidRDefault="00530999" w:rsidP="00530999">
      <w:pPr>
        <w:pStyle w:val="ListParagraph"/>
        <w:numPr>
          <w:ilvl w:val="1"/>
          <w:numId w:val="12"/>
        </w:numPr>
        <w:ind w:leftChars="0"/>
        <w:jc w:val="both"/>
        <w:rPr>
          <w:lang w:val="en-GB" w:eastAsia="ja-JP"/>
        </w:rPr>
      </w:pPr>
      <w:r>
        <w:rPr>
          <w:lang w:val="en-GB" w:eastAsia="ja-JP"/>
        </w:rPr>
        <w:t>Enable switch/fallback from multi-cell scheduling to legacy self-scheduling dynamically</w:t>
      </w:r>
    </w:p>
    <w:p w14:paraId="18278684" w14:textId="77777777" w:rsidR="00530999" w:rsidRDefault="00530999" w:rsidP="00530999">
      <w:pPr>
        <w:pStyle w:val="ListParagraph"/>
        <w:numPr>
          <w:ilvl w:val="1"/>
          <w:numId w:val="12"/>
        </w:numPr>
        <w:ind w:leftChars="0"/>
        <w:jc w:val="both"/>
        <w:rPr>
          <w:lang w:val="en-GB" w:eastAsia="ja-JP"/>
        </w:rPr>
      </w:pPr>
      <w:r>
        <w:rPr>
          <w:lang w:val="en-GB" w:eastAsia="ja-JP"/>
        </w:rPr>
        <w:t>highly beneficial for FR1-FR2 CA (different numerologies for scheduling/scheduled cells)</w:t>
      </w:r>
    </w:p>
    <w:p w14:paraId="3F6037F7" w14:textId="77777777" w:rsidR="00530999" w:rsidRDefault="00530999" w:rsidP="00530999">
      <w:pPr>
        <w:jc w:val="both"/>
        <w:rPr>
          <w:lang w:val="en-GB" w:eastAsia="ja-JP"/>
        </w:rPr>
      </w:pPr>
    </w:p>
    <w:p w14:paraId="694FD98B" w14:textId="77777777" w:rsidR="00530999" w:rsidRPr="0007742C" w:rsidRDefault="00530999" w:rsidP="00530999">
      <w:pPr>
        <w:jc w:val="both"/>
        <w:rPr>
          <w:b/>
          <w:bCs/>
          <w:u w:val="single"/>
          <w:lang w:eastAsia="ja-JP"/>
        </w:rPr>
      </w:pPr>
      <w:r w:rsidRPr="0007742C">
        <w:rPr>
          <w:b/>
          <w:bCs/>
          <w:u w:val="single"/>
          <w:lang w:eastAsia="ja-JP"/>
        </w:rPr>
        <w:t>Proposal 5:</w:t>
      </w:r>
    </w:p>
    <w:p w14:paraId="37598908" w14:textId="77777777" w:rsidR="00530999" w:rsidRDefault="00530999" w:rsidP="00530999">
      <w:pPr>
        <w:pStyle w:val="ListParagraph"/>
        <w:numPr>
          <w:ilvl w:val="0"/>
          <w:numId w:val="12"/>
        </w:numPr>
        <w:ind w:leftChars="0"/>
        <w:jc w:val="both"/>
        <w:rPr>
          <w:lang w:eastAsia="ja-JP"/>
        </w:rPr>
      </w:pPr>
      <w:r>
        <w:rPr>
          <w:lang w:eastAsia="ja-JP"/>
        </w:rPr>
        <w:t>For Type-2, re-use HARQ-ACK codebook construction for multi-slot PDSCH scheduling</w:t>
      </w:r>
    </w:p>
    <w:p w14:paraId="00EAC217" w14:textId="77777777" w:rsidR="00530999" w:rsidRDefault="00530999" w:rsidP="00530999">
      <w:pPr>
        <w:pStyle w:val="ListParagraph"/>
        <w:numPr>
          <w:ilvl w:val="1"/>
          <w:numId w:val="12"/>
        </w:numPr>
        <w:ind w:leftChars="0"/>
        <w:jc w:val="both"/>
        <w:rPr>
          <w:lang w:eastAsia="ja-JP"/>
        </w:rPr>
      </w:pPr>
      <w:r>
        <w:rPr>
          <w:lang w:eastAsia="ja-JP"/>
        </w:rPr>
        <w:t>Concatenating two sub-codebooks</w:t>
      </w:r>
    </w:p>
    <w:p w14:paraId="49249916" w14:textId="77777777" w:rsidR="00530999" w:rsidRDefault="00530999" w:rsidP="00530999">
      <w:pPr>
        <w:pStyle w:val="ListParagraph"/>
        <w:numPr>
          <w:ilvl w:val="2"/>
          <w:numId w:val="12"/>
        </w:numPr>
        <w:ind w:leftChars="0"/>
        <w:jc w:val="both"/>
        <w:rPr>
          <w:lang w:eastAsia="ja-JP"/>
        </w:rPr>
      </w:pPr>
      <w:r>
        <w:rPr>
          <w:lang w:eastAsia="ja-JP"/>
        </w:rPr>
        <w:t>1st sub-codebook is for PDSCH(s) scheduled by DCI(s) for single-cell scheduling</w:t>
      </w:r>
    </w:p>
    <w:p w14:paraId="1C11CBB2" w14:textId="77777777" w:rsidR="00530999" w:rsidRDefault="00530999" w:rsidP="00530999">
      <w:pPr>
        <w:pStyle w:val="ListParagraph"/>
        <w:numPr>
          <w:ilvl w:val="2"/>
          <w:numId w:val="12"/>
        </w:numPr>
        <w:ind w:leftChars="0"/>
        <w:jc w:val="both"/>
        <w:rPr>
          <w:lang w:eastAsia="ja-JP"/>
        </w:rPr>
      </w:pPr>
      <w:r>
        <w:rPr>
          <w:lang w:eastAsia="ja-JP"/>
        </w:rPr>
        <w:t>2nd sub-codebook is for PDSCH(s) scheduled by DCI(s) for multi-cell scheduling</w:t>
      </w:r>
    </w:p>
    <w:p w14:paraId="71C01D6A" w14:textId="77777777" w:rsidR="00530999" w:rsidRDefault="00530999" w:rsidP="00530999">
      <w:pPr>
        <w:pStyle w:val="ListParagraph"/>
        <w:numPr>
          <w:ilvl w:val="2"/>
          <w:numId w:val="12"/>
        </w:numPr>
        <w:ind w:leftChars="0"/>
        <w:jc w:val="both"/>
        <w:rPr>
          <w:lang w:eastAsia="ja-JP"/>
        </w:rPr>
      </w:pPr>
      <w:r>
        <w:rPr>
          <w:lang w:eastAsia="ja-JP"/>
        </w:rPr>
        <w:lastRenderedPageBreak/>
        <w:t xml:space="preserve">DAI counting is independent for the sets of </w:t>
      </w:r>
      <w:proofErr w:type="gramStart"/>
      <w:r>
        <w:rPr>
          <w:lang w:eastAsia="ja-JP"/>
        </w:rPr>
        <w:t>DCI</w:t>
      </w:r>
      <w:proofErr w:type="gramEnd"/>
      <w:r>
        <w:rPr>
          <w:lang w:eastAsia="ja-JP"/>
        </w:rPr>
        <w:t>(s) for single-cell scheduling and multi-cell scheduling</w:t>
      </w:r>
    </w:p>
    <w:p w14:paraId="72355CB9" w14:textId="77777777" w:rsidR="00530999" w:rsidRPr="00981A15" w:rsidRDefault="00530999" w:rsidP="00530999">
      <w:pPr>
        <w:pStyle w:val="ListParagraph"/>
        <w:numPr>
          <w:ilvl w:val="0"/>
          <w:numId w:val="12"/>
        </w:numPr>
        <w:ind w:leftChars="0"/>
        <w:jc w:val="both"/>
        <w:rPr>
          <w:lang w:eastAsia="ja-JP"/>
        </w:rPr>
      </w:pPr>
      <w:r>
        <w:rPr>
          <w:lang w:eastAsia="ja-JP"/>
        </w:rPr>
        <w:t>CBG based re-transmission is not supported</w:t>
      </w:r>
    </w:p>
    <w:p w14:paraId="043310BC" w14:textId="77777777" w:rsidR="00530999" w:rsidRDefault="00530999" w:rsidP="00530999">
      <w:pPr>
        <w:jc w:val="both"/>
        <w:rPr>
          <w:lang w:eastAsia="ja-JP"/>
        </w:rPr>
      </w:pPr>
    </w:p>
    <w:p w14:paraId="3615A296" w14:textId="77777777" w:rsidR="00530999" w:rsidRPr="0007742C" w:rsidRDefault="00530999" w:rsidP="00530999">
      <w:pPr>
        <w:jc w:val="both"/>
        <w:rPr>
          <w:b/>
          <w:bCs/>
          <w:u w:val="single"/>
          <w:lang w:val="en-GB" w:eastAsia="ja-JP"/>
        </w:rPr>
      </w:pPr>
      <w:r w:rsidRPr="0007742C">
        <w:rPr>
          <w:rFonts w:hint="eastAsia"/>
          <w:b/>
          <w:bCs/>
          <w:u w:val="single"/>
          <w:lang w:val="en-GB" w:eastAsia="ja-JP"/>
        </w:rPr>
        <w:t>P</w:t>
      </w:r>
      <w:r w:rsidRPr="0007742C">
        <w:rPr>
          <w:b/>
          <w:bCs/>
          <w:u w:val="single"/>
          <w:lang w:val="en-GB" w:eastAsia="ja-JP"/>
        </w:rPr>
        <w:t>roposal 6:</w:t>
      </w:r>
    </w:p>
    <w:p w14:paraId="770B275C" w14:textId="77777777" w:rsidR="00530999" w:rsidRDefault="00530999" w:rsidP="00530999">
      <w:pPr>
        <w:pStyle w:val="ListParagraph"/>
        <w:numPr>
          <w:ilvl w:val="0"/>
          <w:numId w:val="12"/>
        </w:numPr>
        <w:ind w:leftChars="0"/>
        <w:jc w:val="both"/>
        <w:rPr>
          <w:lang w:val="en-GB" w:eastAsia="ja-JP"/>
        </w:rPr>
      </w:pPr>
      <w:r>
        <w:rPr>
          <w:lang w:val="en-GB" w:eastAsia="ja-JP"/>
        </w:rPr>
        <w:t xml:space="preserve">NDI, RV: per-cell </w:t>
      </w:r>
    </w:p>
    <w:p w14:paraId="01F1F095" w14:textId="77777777" w:rsidR="00530999" w:rsidRDefault="00530999" w:rsidP="00530999">
      <w:pPr>
        <w:pStyle w:val="ListParagraph"/>
        <w:numPr>
          <w:ilvl w:val="1"/>
          <w:numId w:val="12"/>
        </w:numPr>
        <w:ind w:leftChars="0"/>
        <w:jc w:val="both"/>
        <w:rPr>
          <w:lang w:val="en-GB" w:eastAsia="ja-JP"/>
        </w:rPr>
      </w:pPr>
      <w:r>
        <w:rPr>
          <w:lang w:val="en-GB" w:eastAsia="ja-JP"/>
        </w:rPr>
        <w:t>Re-use Rel-16/17 multi-slot PDSCH/PUSCH scheduling</w:t>
      </w:r>
    </w:p>
    <w:p w14:paraId="39A736DB" w14:textId="77777777" w:rsidR="00530999" w:rsidRDefault="00530999" w:rsidP="00530999">
      <w:pPr>
        <w:pStyle w:val="ListParagraph"/>
        <w:numPr>
          <w:ilvl w:val="0"/>
          <w:numId w:val="12"/>
        </w:numPr>
        <w:ind w:leftChars="0"/>
        <w:jc w:val="both"/>
        <w:rPr>
          <w:lang w:val="en-GB" w:eastAsia="ja-JP"/>
        </w:rPr>
      </w:pPr>
      <w:r>
        <w:rPr>
          <w:lang w:val="en-GB" w:eastAsia="ja-JP"/>
        </w:rPr>
        <w:t xml:space="preserve">MCS: per group-of-cells </w:t>
      </w:r>
    </w:p>
    <w:p w14:paraId="5EF04846" w14:textId="77777777" w:rsidR="00530999" w:rsidRDefault="00530999" w:rsidP="00530999">
      <w:pPr>
        <w:pStyle w:val="ListParagraph"/>
        <w:numPr>
          <w:ilvl w:val="1"/>
          <w:numId w:val="12"/>
        </w:numPr>
        <w:ind w:leftChars="0"/>
        <w:jc w:val="both"/>
        <w:rPr>
          <w:lang w:val="en-GB" w:eastAsia="ja-JP"/>
        </w:rPr>
      </w:pPr>
      <w:r>
        <w:rPr>
          <w:lang w:val="en-GB" w:eastAsia="ja-JP"/>
        </w:rPr>
        <w:t>Configured ‘mcs-Table’ is the same for all the cells in the group</w:t>
      </w:r>
    </w:p>
    <w:p w14:paraId="431198AB" w14:textId="77777777" w:rsidR="00530999" w:rsidRDefault="00530999" w:rsidP="00530999">
      <w:pPr>
        <w:pStyle w:val="ListParagraph"/>
        <w:numPr>
          <w:ilvl w:val="1"/>
          <w:numId w:val="12"/>
        </w:numPr>
        <w:ind w:leftChars="0"/>
        <w:jc w:val="both"/>
        <w:rPr>
          <w:lang w:val="en-GB" w:eastAsia="ja-JP"/>
        </w:rPr>
      </w:pPr>
      <w:r>
        <w:rPr>
          <w:lang w:val="en-GB" w:eastAsia="ja-JP"/>
        </w:rPr>
        <w:t>‘</w:t>
      </w:r>
      <w:proofErr w:type="gramStart"/>
      <w:r>
        <w:rPr>
          <w:lang w:val="en-GB" w:eastAsia="ja-JP"/>
        </w:rPr>
        <w:t>cqi</w:t>
      </w:r>
      <w:proofErr w:type="gramEnd"/>
      <w:r>
        <w:rPr>
          <w:lang w:val="en-GB" w:eastAsia="ja-JP"/>
        </w:rPr>
        <w:t>-Table’ for the cells in the group is expected to be the same for appropriate link adaptation</w:t>
      </w:r>
    </w:p>
    <w:p w14:paraId="151ABFE6" w14:textId="77777777" w:rsidR="00530999" w:rsidRDefault="00530999" w:rsidP="00530999">
      <w:pPr>
        <w:pStyle w:val="ListParagraph"/>
        <w:numPr>
          <w:ilvl w:val="1"/>
          <w:numId w:val="12"/>
        </w:numPr>
        <w:ind w:leftChars="0"/>
        <w:jc w:val="both"/>
        <w:rPr>
          <w:lang w:val="en-GB" w:eastAsia="ja-JP"/>
        </w:rPr>
      </w:pPr>
      <w:r>
        <w:rPr>
          <w:lang w:val="en-GB" w:eastAsia="ja-JP"/>
        </w:rPr>
        <w:t>Consider up to 2 groups per DCI</w:t>
      </w:r>
    </w:p>
    <w:p w14:paraId="3E40A3FC" w14:textId="77777777" w:rsidR="00530999" w:rsidRDefault="00530999" w:rsidP="00530999">
      <w:pPr>
        <w:pStyle w:val="ListParagraph"/>
        <w:numPr>
          <w:ilvl w:val="0"/>
          <w:numId w:val="12"/>
        </w:numPr>
        <w:ind w:leftChars="0"/>
        <w:jc w:val="both"/>
        <w:rPr>
          <w:lang w:val="en-GB" w:eastAsia="ja-JP"/>
        </w:rPr>
      </w:pPr>
      <w:r>
        <w:rPr>
          <w:lang w:val="en-GB" w:eastAsia="ja-JP"/>
        </w:rPr>
        <w:t>Antenna port(s), Precoder information and number of layer(s), SRS resource indicator, TPC for PUSCH: per group-of-cells</w:t>
      </w:r>
    </w:p>
    <w:p w14:paraId="50DFD4AF" w14:textId="77777777" w:rsidR="00530999" w:rsidRDefault="00530999" w:rsidP="00530999">
      <w:pPr>
        <w:pStyle w:val="ListParagraph"/>
        <w:numPr>
          <w:ilvl w:val="1"/>
          <w:numId w:val="12"/>
        </w:numPr>
        <w:ind w:leftChars="0"/>
        <w:jc w:val="both"/>
        <w:rPr>
          <w:lang w:val="en-GB" w:eastAsia="ja-JP"/>
        </w:rPr>
      </w:pPr>
      <w:r>
        <w:rPr>
          <w:lang w:val="en-GB" w:eastAsia="ja-JP"/>
        </w:rPr>
        <w:t>RRC parameters are configured so that the same look-up table is referred for the cells</w:t>
      </w:r>
    </w:p>
    <w:p w14:paraId="35EF2B1F" w14:textId="77777777" w:rsidR="00530999" w:rsidRDefault="00530999" w:rsidP="00530999">
      <w:pPr>
        <w:pStyle w:val="ListParagraph"/>
        <w:numPr>
          <w:ilvl w:val="1"/>
          <w:numId w:val="12"/>
        </w:numPr>
        <w:ind w:leftChars="0"/>
        <w:jc w:val="both"/>
        <w:rPr>
          <w:lang w:val="en-GB" w:eastAsia="ja-JP"/>
        </w:rPr>
      </w:pPr>
      <w:r>
        <w:rPr>
          <w:lang w:val="en-GB" w:eastAsia="ja-JP"/>
        </w:rPr>
        <w:t>CSI reporting type/config for these cells are expected to be the same for appropriate link adaptation</w:t>
      </w:r>
    </w:p>
    <w:p w14:paraId="33560D2B" w14:textId="77777777" w:rsidR="00530999" w:rsidRDefault="00530999" w:rsidP="00530999">
      <w:pPr>
        <w:pStyle w:val="ListParagraph"/>
        <w:numPr>
          <w:ilvl w:val="1"/>
          <w:numId w:val="12"/>
        </w:numPr>
        <w:ind w:leftChars="0"/>
        <w:jc w:val="both"/>
        <w:rPr>
          <w:lang w:val="en-GB" w:eastAsia="ja-JP"/>
        </w:rPr>
      </w:pPr>
      <w:r>
        <w:rPr>
          <w:rFonts w:hint="eastAsia"/>
          <w:lang w:val="en-GB" w:eastAsia="ja-JP"/>
        </w:rPr>
        <w:t>A</w:t>
      </w:r>
      <w:r>
        <w:rPr>
          <w:lang w:val="en-GB" w:eastAsia="ja-JP"/>
        </w:rPr>
        <w:t>llow 1 or 2 groups per DCI</w:t>
      </w:r>
    </w:p>
    <w:p w14:paraId="0743FA59" w14:textId="77777777" w:rsidR="00530999" w:rsidRDefault="00530999" w:rsidP="00530999">
      <w:pPr>
        <w:pStyle w:val="ListParagraph"/>
        <w:numPr>
          <w:ilvl w:val="0"/>
          <w:numId w:val="12"/>
        </w:numPr>
        <w:ind w:leftChars="0"/>
        <w:jc w:val="both"/>
        <w:rPr>
          <w:lang w:val="en-GB" w:eastAsia="ja-JP"/>
        </w:rPr>
      </w:pPr>
      <w:r>
        <w:rPr>
          <w:lang w:val="en-GB" w:eastAsia="ja-JP"/>
        </w:rPr>
        <w:t>FDRA: adopt either of the following</w:t>
      </w:r>
    </w:p>
    <w:p w14:paraId="55E7E5FF" w14:textId="77777777" w:rsidR="00530999" w:rsidRDefault="00530999" w:rsidP="00530999">
      <w:pPr>
        <w:pStyle w:val="ListParagraph"/>
        <w:numPr>
          <w:ilvl w:val="1"/>
          <w:numId w:val="12"/>
        </w:numPr>
        <w:ind w:leftChars="0"/>
        <w:jc w:val="both"/>
        <w:rPr>
          <w:lang w:val="en-GB" w:eastAsia="ja-JP"/>
        </w:rPr>
      </w:pPr>
      <w:r>
        <w:rPr>
          <w:lang w:val="en-GB" w:eastAsia="ja-JP"/>
        </w:rPr>
        <w:t>Opt.1: Having separate FDRA field for each of co-scheduled cells, where:</w:t>
      </w:r>
    </w:p>
    <w:p w14:paraId="3C6F5449" w14:textId="77777777" w:rsidR="00530999" w:rsidRDefault="00530999" w:rsidP="00530999">
      <w:pPr>
        <w:pStyle w:val="ListParagraph"/>
        <w:numPr>
          <w:ilvl w:val="2"/>
          <w:numId w:val="12"/>
        </w:numPr>
        <w:ind w:leftChars="0"/>
        <w:jc w:val="both"/>
        <w:rPr>
          <w:lang w:val="en-GB" w:eastAsia="ja-JP"/>
        </w:rPr>
      </w:pPr>
      <w:r>
        <w:rPr>
          <w:rFonts w:hint="eastAsia"/>
          <w:lang w:val="en-GB" w:eastAsia="ja-JP"/>
        </w:rPr>
        <w:t>F</w:t>
      </w:r>
      <w:r>
        <w:rPr>
          <w:lang w:val="en-GB" w:eastAsia="ja-JP"/>
        </w:rPr>
        <w:t>or Type-0, larger RBG size is supported</w:t>
      </w:r>
    </w:p>
    <w:p w14:paraId="16013689" w14:textId="77777777" w:rsidR="00530999" w:rsidRDefault="00530999" w:rsidP="00530999">
      <w:pPr>
        <w:pStyle w:val="ListParagraph"/>
        <w:numPr>
          <w:ilvl w:val="2"/>
          <w:numId w:val="12"/>
        </w:numPr>
        <w:ind w:leftChars="0"/>
        <w:jc w:val="both"/>
        <w:rPr>
          <w:lang w:val="en-GB" w:eastAsia="ja-JP"/>
        </w:rPr>
      </w:pPr>
      <w:r>
        <w:rPr>
          <w:rFonts w:hint="eastAsia"/>
          <w:lang w:val="en-GB" w:eastAsia="ja-JP"/>
        </w:rPr>
        <w:t>F</w:t>
      </w:r>
      <w:r>
        <w:rPr>
          <w:lang w:val="en-GB" w:eastAsia="ja-JP"/>
        </w:rPr>
        <w:t>or Type-1, RBG-based RIV is used</w:t>
      </w:r>
    </w:p>
    <w:p w14:paraId="4795DA38" w14:textId="77777777" w:rsidR="00530999" w:rsidRDefault="00530999" w:rsidP="00530999">
      <w:pPr>
        <w:pStyle w:val="ListParagraph"/>
        <w:numPr>
          <w:ilvl w:val="1"/>
          <w:numId w:val="12"/>
        </w:numPr>
        <w:ind w:leftChars="0"/>
        <w:jc w:val="both"/>
        <w:rPr>
          <w:lang w:val="en-GB" w:eastAsia="ja-JP"/>
        </w:rPr>
      </w:pPr>
      <w:r>
        <w:rPr>
          <w:rFonts w:hint="eastAsia"/>
          <w:lang w:val="en-GB" w:eastAsia="ja-JP"/>
        </w:rPr>
        <w:t>O</w:t>
      </w:r>
      <w:r>
        <w:rPr>
          <w:lang w:val="en-GB" w:eastAsia="ja-JP"/>
        </w:rPr>
        <w:t>pt.2: Having single FDRA field for all the co-scheduled cells, where:</w:t>
      </w:r>
    </w:p>
    <w:p w14:paraId="5AE175E0" w14:textId="77777777" w:rsidR="00530999" w:rsidRDefault="00530999" w:rsidP="00530999">
      <w:pPr>
        <w:pStyle w:val="ListParagraph"/>
        <w:numPr>
          <w:ilvl w:val="2"/>
          <w:numId w:val="12"/>
        </w:numPr>
        <w:ind w:leftChars="0"/>
        <w:jc w:val="both"/>
        <w:rPr>
          <w:lang w:val="en-GB" w:eastAsia="ja-JP"/>
        </w:rPr>
      </w:pPr>
      <w:r>
        <w:rPr>
          <w:lang w:val="en-GB" w:eastAsia="ja-JP"/>
        </w:rPr>
        <w:t>Continuous RB indexing over the RBs of the multiple co-scheduled cells is introduced</w:t>
      </w:r>
    </w:p>
    <w:p w14:paraId="167402EC" w14:textId="77777777" w:rsidR="00530999" w:rsidRDefault="00530999" w:rsidP="00530999">
      <w:pPr>
        <w:pStyle w:val="ListParagraph"/>
        <w:numPr>
          <w:ilvl w:val="2"/>
          <w:numId w:val="12"/>
        </w:numPr>
        <w:ind w:leftChars="0"/>
        <w:jc w:val="both"/>
        <w:rPr>
          <w:lang w:val="en-GB" w:eastAsia="ja-JP"/>
        </w:rPr>
      </w:pPr>
      <w:r>
        <w:rPr>
          <w:rFonts w:hint="eastAsia"/>
          <w:lang w:val="en-GB" w:eastAsia="ja-JP"/>
        </w:rPr>
        <w:t>T</w:t>
      </w:r>
      <w:r>
        <w:rPr>
          <w:lang w:val="en-GB" w:eastAsia="ja-JP"/>
        </w:rPr>
        <w:t>ype-0 and Type-1 for the continuous RB indexing over multiple cells is supported</w:t>
      </w:r>
    </w:p>
    <w:p w14:paraId="7BA0C477" w14:textId="77777777" w:rsidR="00530999" w:rsidRDefault="00530999" w:rsidP="00530999">
      <w:pPr>
        <w:pStyle w:val="ListParagraph"/>
        <w:numPr>
          <w:ilvl w:val="0"/>
          <w:numId w:val="12"/>
        </w:numPr>
        <w:ind w:leftChars="0"/>
        <w:jc w:val="both"/>
        <w:rPr>
          <w:lang w:val="en-GB" w:eastAsia="ja-JP"/>
        </w:rPr>
      </w:pPr>
      <w:r>
        <w:rPr>
          <w:rFonts w:hint="eastAsia"/>
          <w:lang w:val="en-GB" w:eastAsia="ja-JP"/>
        </w:rPr>
        <w:t>H</w:t>
      </w:r>
      <w:r>
        <w:rPr>
          <w:lang w:val="en-GB" w:eastAsia="ja-JP"/>
        </w:rPr>
        <w:t>ARQ process indicator: common as the baseline; per-cell offset as an additional flexibility</w:t>
      </w:r>
    </w:p>
    <w:p w14:paraId="619DF3ED" w14:textId="77777777" w:rsidR="00530999" w:rsidRDefault="00530999" w:rsidP="00530999">
      <w:pPr>
        <w:pStyle w:val="ListParagraph"/>
        <w:numPr>
          <w:ilvl w:val="1"/>
          <w:numId w:val="12"/>
        </w:numPr>
        <w:ind w:leftChars="0"/>
        <w:jc w:val="both"/>
        <w:rPr>
          <w:lang w:val="en-GB" w:eastAsia="ja-JP"/>
        </w:rPr>
      </w:pPr>
      <w:r>
        <w:rPr>
          <w:rFonts w:hint="eastAsia"/>
          <w:lang w:val="en-GB" w:eastAsia="ja-JP"/>
        </w:rPr>
        <w:t>H</w:t>
      </w:r>
      <w:r>
        <w:rPr>
          <w:lang w:val="en-GB" w:eastAsia="ja-JP"/>
        </w:rPr>
        <w:t>PID field is a common field for all the co-scheduled cells</w:t>
      </w:r>
    </w:p>
    <w:p w14:paraId="03A3BE1E" w14:textId="77777777" w:rsidR="00530999" w:rsidRDefault="00530999" w:rsidP="00530999">
      <w:pPr>
        <w:pStyle w:val="ListParagraph"/>
        <w:numPr>
          <w:ilvl w:val="1"/>
          <w:numId w:val="12"/>
        </w:numPr>
        <w:ind w:leftChars="0"/>
        <w:jc w:val="both"/>
        <w:rPr>
          <w:lang w:val="en-GB" w:eastAsia="ja-JP"/>
        </w:rPr>
      </w:pPr>
      <w:r>
        <w:rPr>
          <w:lang w:val="en-GB" w:eastAsia="ja-JP"/>
        </w:rPr>
        <w:t xml:space="preserve">Consider </w:t>
      </w:r>
      <w:proofErr w:type="gramStart"/>
      <w:r>
        <w:rPr>
          <w:lang w:val="en-GB" w:eastAsia="ja-JP"/>
        </w:rPr>
        <w:t>to introduce</w:t>
      </w:r>
      <w:proofErr w:type="gramEnd"/>
      <w:r>
        <w:rPr>
          <w:lang w:val="en-GB" w:eastAsia="ja-JP"/>
        </w:rPr>
        <w:t xml:space="preserve"> a “HPID offset indication” for each cell</w:t>
      </w:r>
    </w:p>
    <w:p w14:paraId="3BC13168" w14:textId="77777777" w:rsidR="00530999" w:rsidRDefault="00530999" w:rsidP="00530999">
      <w:pPr>
        <w:pStyle w:val="ListParagraph"/>
        <w:numPr>
          <w:ilvl w:val="0"/>
          <w:numId w:val="12"/>
        </w:numPr>
        <w:ind w:leftChars="0"/>
        <w:jc w:val="both"/>
        <w:rPr>
          <w:lang w:val="en-GB" w:eastAsia="ja-JP"/>
        </w:rPr>
      </w:pPr>
      <w:r>
        <w:rPr>
          <w:lang w:val="en-GB" w:eastAsia="ja-JP"/>
        </w:rPr>
        <w:t xml:space="preserve">TDRA, </w:t>
      </w:r>
      <w:r>
        <w:rPr>
          <w:rFonts w:hint="eastAsia"/>
          <w:lang w:val="en-GB" w:eastAsia="ja-JP"/>
        </w:rPr>
        <w:t>B</w:t>
      </w:r>
      <w:r>
        <w:rPr>
          <w:lang w:val="en-GB" w:eastAsia="ja-JP"/>
        </w:rPr>
        <w:t>WP indicator, VRB-to-PRB, PRB bundling size, RM-indicator, ZP-CSI-RS indicator, TCI-state, DMRS sequence initialization, FH flag, beta-offset indicator, SRS request, priority indicator: joint indication</w:t>
      </w:r>
    </w:p>
    <w:p w14:paraId="7D913892" w14:textId="77777777" w:rsidR="00530999" w:rsidRDefault="00530999" w:rsidP="00530999">
      <w:pPr>
        <w:pStyle w:val="ListParagraph"/>
        <w:numPr>
          <w:ilvl w:val="1"/>
          <w:numId w:val="12"/>
        </w:numPr>
        <w:ind w:leftChars="0"/>
        <w:jc w:val="both"/>
        <w:rPr>
          <w:lang w:val="en-GB" w:eastAsia="ja-JP"/>
        </w:rPr>
      </w:pPr>
      <w:proofErr w:type="gramStart"/>
      <w:r>
        <w:rPr>
          <w:lang w:val="en-GB" w:eastAsia="ja-JP"/>
        </w:rPr>
        <w:t>Similar to</w:t>
      </w:r>
      <w:proofErr w:type="gramEnd"/>
      <w:r>
        <w:rPr>
          <w:lang w:val="en-GB" w:eastAsia="ja-JP"/>
        </w:rPr>
        <w:t xml:space="preserve"> TDRA for Rel-16/Rel-17 multi-slot PDSCH/PUSCH scheduling</w:t>
      </w:r>
    </w:p>
    <w:p w14:paraId="4734386B" w14:textId="77777777" w:rsidR="00530999" w:rsidRPr="00357D98" w:rsidRDefault="00530999" w:rsidP="00530999">
      <w:pPr>
        <w:pStyle w:val="ListParagraph"/>
        <w:numPr>
          <w:ilvl w:val="0"/>
          <w:numId w:val="12"/>
        </w:numPr>
        <w:ind w:leftChars="0"/>
        <w:jc w:val="both"/>
        <w:rPr>
          <w:lang w:val="en-GB" w:eastAsia="ja-JP"/>
        </w:rPr>
      </w:pPr>
      <w:r>
        <w:rPr>
          <w:lang w:val="en-GB" w:eastAsia="ja-JP"/>
        </w:rPr>
        <w:t xml:space="preserve">DCI format identifier, PUCCH related fields (TPC command for PUCCH, PUCCH resource indicator, PDSCH-to-HARQ_indicator, one shot HARQ request, enhanced Type-3 CB, PUCCH cell indicator, sidelink assignment index), SCell dormancy indicator, PDCCH monitoring adaptation, UL/SUL indicator, CSI request, UL-SCH indicator: No change </w:t>
      </w:r>
    </w:p>
    <w:p w14:paraId="3965329E" w14:textId="77777777" w:rsidR="00530999" w:rsidRPr="00972A96" w:rsidRDefault="00530999" w:rsidP="00530999">
      <w:pPr>
        <w:pStyle w:val="ListParagraph"/>
        <w:numPr>
          <w:ilvl w:val="0"/>
          <w:numId w:val="12"/>
        </w:numPr>
        <w:ind w:leftChars="0"/>
        <w:jc w:val="both"/>
        <w:rPr>
          <w:lang w:val="en-GB" w:eastAsia="ja-JP"/>
        </w:rPr>
      </w:pPr>
      <w:r w:rsidRPr="00972A96">
        <w:rPr>
          <w:rFonts w:hint="eastAsia"/>
          <w:lang w:val="en-GB" w:eastAsia="ja-JP"/>
        </w:rPr>
        <w:t>C</w:t>
      </w:r>
      <w:r w:rsidRPr="00972A96">
        <w:rPr>
          <w:lang w:val="en-GB" w:eastAsia="ja-JP"/>
        </w:rPr>
        <w:t>hannelAcces-CPext, minimum K0/K2 offset:</w:t>
      </w:r>
      <w:r>
        <w:rPr>
          <w:lang w:val="en-GB" w:eastAsia="ja-JP"/>
        </w:rPr>
        <w:t xml:space="preserve"> </w:t>
      </w:r>
      <w:r w:rsidRPr="00972A96">
        <w:rPr>
          <w:rFonts w:hint="eastAsia"/>
          <w:lang w:val="en-GB" w:eastAsia="ja-JP"/>
        </w:rPr>
        <w:t>C</w:t>
      </w:r>
      <w:r w:rsidRPr="00972A96">
        <w:rPr>
          <w:lang w:val="en-GB" w:eastAsia="ja-JP"/>
        </w:rPr>
        <w:t>ommon indication</w:t>
      </w:r>
    </w:p>
    <w:p w14:paraId="7CCCCB09" w14:textId="77777777" w:rsidR="00A67F98" w:rsidRPr="00530999" w:rsidRDefault="00A67F98" w:rsidP="001650C1">
      <w:pPr>
        <w:jc w:val="both"/>
        <w:rPr>
          <w:lang w:val="en-GB" w:eastAsia="ja-JP"/>
        </w:rPr>
      </w:pPr>
    </w:p>
    <w:p w14:paraId="09AB9B99" w14:textId="48276D76" w:rsidR="002542F2" w:rsidRDefault="002542F2" w:rsidP="00092D0F">
      <w:pPr>
        <w:pStyle w:val="Heading1"/>
        <w:numPr>
          <w:ilvl w:val="0"/>
          <w:numId w:val="4"/>
        </w:numPr>
        <w:rPr>
          <w:lang w:eastAsia="ja-JP"/>
        </w:rPr>
      </w:pPr>
      <w:r>
        <w:rPr>
          <w:b/>
          <w:lang w:eastAsia="ja-JP"/>
        </w:rPr>
        <w:t>Reference</w:t>
      </w:r>
    </w:p>
    <w:p w14:paraId="7C5D9122" w14:textId="42AD284D" w:rsidR="001E254D" w:rsidRDefault="00ED1330" w:rsidP="00092D0F">
      <w:pPr>
        <w:pStyle w:val="ListParagraph"/>
        <w:numPr>
          <w:ilvl w:val="0"/>
          <w:numId w:val="5"/>
        </w:numPr>
        <w:ind w:leftChars="0"/>
        <w:jc w:val="both"/>
        <w:rPr>
          <w:lang w:eastAsia="ja-JP"/>
        </w:rPr>
      </w:pPr>
      <w:r>
        <w:rPr>
          <w:lang w:eastAsia="ja-JP"/>
        </w:rPr>
        <w:t>RP-213577, ‘New WID on Multi-carrier enhancements,’ NTT DOCOMO</w:t>
      </w:r>
    </w:p>
    <w:p w14:paraId="02C8CA05" w14:textId="77777777" w:rsidR="00DD7BC1" w:rsidRDefault="00DD7BC1" w:rsidP="00ED22F7">
      <w:pPr>
        <w:jc w:val="both"/>
        <w:rPr>
          <w:lang w:eastAsia="ja-JP"/>
        </w:rPr>
      </w:pPr>
    </w:p>
    <w:sectPr w:rsidR="00DD7BC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9896F" w14:textId="77777777" w:rsidR="00D47FEF" w:rsidRDefault="00D47FEF" w:rsidP="00C36A51">
      <w:pPr>
        <w:spacing w:line="240" w:lineRule="auto"/>
      </w:pPr>
      <w:r>
        <w:separator/>
      </w:r>
    </w:p>
  </w:endnote>
  <w:endnote w:type="continuationSeparator" w:id="0">
    <w:p w14:paraId="7E1E3B50" w14:textId="77777777" w:rsidR="00D47FEF" w:rsidRDefault="00D47FEF" w:rsidP="00C36A51">
      <w:pPr>
        <w:spacing w:line="240" w:lineRule="auto"/>
      </w:pPr>
      <w:r>
        <w:continuationSeparator/>
      </w:r>
    </w:p>
  </w:endnote>
  <w:endnote w:type="continuationNotice" w:id="1">
    <w:p w14:paraId="0201851A" w14:textId="77777777" w:rsidR="00D47FEF" w:rsidRDefault="00D47F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1E11B" w14:textId="77777777" w:rsidR="00D47FEF" w:rsidRDefault="00D47FEF" w:rsidP="00C36A51">
      <w:pPr>
        <w:spacing w:line="240" w:lineRule="auto"/>
      </w:pPr>
      <w:r>
        <w:separator/>
      </w:r>
    </w:p>
  </w:footnote>
  <w:footnote w:type="continuationSeparator" w:id="0">
    <w:p w14:paraId="7BF01AFA" w14:textId="77777777" w:rsidR="00D47FEF" w:rsidRDefault="00D47FEF" w:rsidP="00C36A51">
      <w:pPr>
        <w:spacing w:line="240" w:lineRule="auto"/>
      </w:pPr>
      <w:r>
        <w:continuationSeparator/>
      </w:r>
    </w:p>
  </w:footnote>
  <w:footnote w:type="continuationNotice" w:id="1">
    <w:p w14:paraId="6F98C165" w14:textId="77777777" w:rsidR="00D47FEF" w:rsidRDefault="00D47FE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0"/>
  </w:num>
  <w:num w:numId="4">
    <w:abstractNumId w:val="15"/>
  </w:num>
  <w:num w:numId="5">
    <w:abstractNumId w:val="14"/>
  </w:num>
  <w:num w:numId="6">
    <w:abstractNumId w:val="12"/>
  </w:num>
  <w:num w:numId="7">
    <w:abstractNumId w:val="4"/>
  </w:num>
  <w:num w:numId="8">
    <w:abstractNumId w:val="0"/>
  </w:num>
  <w:num w:numId="9">
    <w:abstractNumId w:val="8"/>
  </w:num>
  <w:num w:numId="10">
    <w:abstractNumId w:val="5"/>
  </w:num>
  <w:num w:numId="11">
    <w:abstractNumId w:val="16"/>
  </w:num>
  <w:num w:numId="12">
    <w:abstractNumId w:val="3"/>
  </w:num>
  <w:num w:numId="13">
    <w:abstractNumId w:val="1"/>
  </w:num>
  <w:num w:numId="14">
    <w:abstractNumId w:val="11"/>
  </w:num>
  <w:num w:numId="15">
    <w:abstractNumId w:val="6"/>
  </w:num>
  <w:num w:numId="16">
    <w:abstractNumId w:val="9"/>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grammar="clean"/>
  <w:attachedTemplate r:id="rId1"/>
  <w:defaultTabStop w:val="720"/>
  <w:hyphenationZone w:val="425"/>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FEB"/>
    <w:rsid w:val="00002149"/>
    <w:rsid w:val="0000221D"/>
    <w:rsid w:val="00002D3D"/>
    <w:rsid w:val="00002D7A"/>
    <w:rsid w:val="0000330D"/>
    <w:rsid w:val="00003E9E"/>
    <w:rsid w:val="000043D8"/>
    <w:rsid w:val="00004662"/>
    <w:rsid w:val="00004A08"/>
    <w:rsid w:val="00004DF5"/>
    <w:rsid w:val="000060C5"/>
    <w:rsid w:val="00006201"/>
    <w:rsid w:val="0000638C"/>
    <w:rsid w:val="000067FF"/>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DD8"/>
    <w:rsid w:val="00011EE5"/>
    <w:rsid w:val="0001223F"/>
    <w:rsid w:val="0001279B"/>
    <w:rsid w:val="00012C91"/>
    <w:rsid w:val="00012FBF"/>
    <w:rsid w:val="0001306D"/>
    <w:rsid w:val="000132C0"/>
    <w:rsid w:val="00013376"/>
    <w:rsid w:val="0001373F"/>
    <w:rsid w:val="00013A01"/>
    <w:rsid w:val="00013A2F"/>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71D"/>
    <w:rsid w:val="00017833"/>
    <w:rsid w:val="000179E5"/>
    <w:rsid w:val="00017B49"/>
    <w:rsid w:val="00017DBD"/>
    <w:rsid w:val="00017E0C"/>
    <w:rsid w:val="00020534"/>
    <w:rsid w:val="0002060B"/>
    <w:rsid w:val="00020747"/>
    <w:rsid w:val="00020CF9"/>
    <w:rsid w:val="00020E10"/>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581"/>
    <w:rsid w:val="00026B39"/>
    <w:rsid w:val="00026BF8"/>
    <w:rsid w:val="000274A7"/>
    <w:rsid w:val="0003047F"/>
    <w:rsid w:val="0003058B"/>
    <w:rsid w:val="000308BB"/>
    <w:rsid w:val="00030C7B"/>
    <w:rsid w:val="00030FEF"/>
    <w:rsid w:val="00031FA7"/>
    <w:rsid w:val="000321A6"/>
    <w:rsid w:val="00032B3B"/>
    <w:rsid w:val="00032EBF"/>
    <w:rsid w:val="000332F4"/>
    <w:rsid w:val="00034196"/>
    <w:rsid w:val="000343F8"/>
    <w:rsid w:val="00034953"/>
    <w:rsid w:val="0003497B"/>
    <w:rsid w:val="00034BF4"/>
    <w:rsid w:val="00034E81"/>
    <w:rsid w:val="00035B1E"/>
    <w:rsid w:val="00035B86"/>
    <w:rsid w:val="0003610A"/>
    <w:rsid w:val="00036178"/>
    <w:rsid w:val="0003684D"/>
    <w:rsid w:val="000371C1"/>
    <w:rsid w:val="00037839"/>
    <w:rsid w:val="00037C95"/>
    <w:rsid w:val="00040170"/>
    <w:rsid w:val="000403CB"/>
    <w:rsid w:val="0004086D"/>
    <w:rsid w:val="00040A02"/>
    <w:rsid w:val="00040BE8"/>
    <w:rsid w:val="00040DEB"/>
    <w:rsid w:val="00040EA5"/>
    <w:rsid w:val="00041456"/>
    <w:rsid w:val="00041C40"/>
    <w:rsid w:val="00042082"/>
    <w:rsid w:val="00042752"/>
    <w:rsid w:val="00042D83"/>
    <w:rsid w:val="0004340B"/>
    <w:rsid w:val="00043476"/>
    <w:rsid w:val="000436C9"/>
    <w:rsid w:val="00043ADD"/>
    <w:rsid w:val="00043E30"/>
    <w:rsid w:val="00043E3E"/>
    <w:rsid w:val="000441F5"/>
    <w:rsid w:val="00044282"/>
    <w:rsid w:val="00044295"/>
    <w:rsid w:val="000455AA"/>
    <w:rsid w:val="000456EF"/>
    <w:rsid w:val="0004570D"/>
    <w:rsid w:val="00045CC4"/>
    <w:rsid w:val="00046AD8"/>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79F"/>
    <w:rsid w:val="00052DFE"/>
    <w:rsid w:val="00052FF1"/>
    <w:rsid w:val="00053E53"/>
    <w:rsid w:val="000545DB"/>
    <w:rsid w:val="000559AF"/>
    <w:rsid w:val="00056182"/>
    <w:rsid w:val="00056550"/>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42A4"/>
    <w:rsid w:val="00064562"/>
    <w:rsid w:val="000645FA"/>
    <w:rsid w:val="00064A34"/>
    <w:rsid w:val="00064AAB"/>
    <w:rsid w:val="00064BAB"/>
    <w:rsid w:val="00064EBA"/>
    <w:rsid w:val="00065317"/>
    <w:rsid w:val="00065622"/>
    <w:rsid w:val="00065871"/>
    <w:rsid w:val="000659A7"/>
    <w:rsid w:val="00065BC4"/>
    <w:rsid w:val="000661AB"/>
    <w:rsid w:val="000665C8"/>
    <w:rsid w:val="000666BD"/>
    <w:rsid w:val="00066790"/>
    <w:rsid w:val="00066A5E"/>
    <w:rsid w:val="00066BF2"/>
    <w:rsid w:val="00066CB3"/>
    <w:rsid w:val="00066D4D"/>
    <w:rsid w:val="0006750C"/>
    <w:rsid w:val="000679EC"/>
    <w:rsid w:val="00070216"/>
    <w:rsid w:val="00070677"/>
    <w:rsid w:val="00070E87"/>
    <w:rsid w:val="000711BD"/>
    <w:rsid w:val="0007157B"/>
    <w:rsid w:val="00071BAF"/>
    <w:rsid w:val="00071FA1"/>
    <w:rsid w:val="0007237F"/>
    <w:rsid w:val="0007267D"/>
    <w:rsid w:val="00072E30"/>
    <w:rsid w:val="00073414"/>
    <w:rsid w:val="0007385D"/>
    <w:rsid w:val="00073F03"/>
    <w:rsid w:val="00074288"/>
    <w:rsid w:val="000742BC"/>
    <w:rsid w:val="00074890"/>
    <w:rsid w:val="0007503C"/>
    <w:rsid w:val="000750E0"/>
    <w:rsid w:val="00075A5E"/>
    <w:rsid w:val="00075ED9"/>
    <w:rsid w:val="0007634E"/>
    <w:rsid w:val="0007666B"/>
    <w:rsid w:val="0007742C"/>
    <w:rsid w:val="00077E15"/>
    <w:rsid w:val="0008020C"/>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41F3"/>
    <w:rsid w:val="000842C2"/>
    <w:rsid w:val="00084937"/>
    <w:rsid w:val="00084B7A"/>
    <w:rsid w:val="00084C7D"/>
    <w:rsid w:val="00084F78"/>
    <w:rsid w:val="000853CE"/>
    <w:rsid w:val="00085763"/>
    <w:rsid w:val="00085798"/>
    <w:rsid w:val="00085EF7"/>
    <w:rsid w:val="00086662"/>
    <w:rsid w:val="000878D9"/>
    <w:rsid w:val="000878E7"/>
    <w:rsid w:val="00087B33"/>
    <w:rsid w:val="00087B68"/>
    <w:rsid w:val="00087D6E"/>
    <w:rsid w:val="00090330"/>
    <w:rsid w:val="0009074C"/>
    <w:rsid w:val="000908C7"/>
    <w:rsid w:val="000908CA"/>
    <w:rsid w:val="000908D4"/>
    <w:rsid w:val="000917DA"/>
    <w:rsid w:val="00091DC9"/>
    <w:rsid w:val="00092317"/>
    <w:rsid w:val="000928E3"/>
    <w:rsid w:val="000929F6"/>
    <w:rsid w:val="00092D0F"/>
    <w:rsid w:val="00092F22"/>
    <w:rsid w:val="00093392"/>
    <w:rsid w:val="00093417"/>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002"/>
    <w:rsid w:val="000A0325"/>
    <w:rsid w:val="000A04C7"/>
    <w:rsid w:val="000A09F5"/>
    <w:rsid w:val="000A0AE3"/>
    <w:rsid w:val="000A0AF1"/>
    <w:rsid w:val="000A0EBD"/>
    <w:rsid w:val="000A1989"/>
    <w:rsid w:val="000A1D9B"/>
    <w:rsid w:val="000A24BE"/>
    <w:rsid w:val="000A2B15"/>
    <w:rsid w:val="000A2BDD"/>
    <w:rsid w:val="000A2CFF"/>
    <w:rsid w:val="000A2F9D"/>
    <w:rsid w:val="000A31A5"/>
    <w:rsid w:val="000A31EA"/>
    <w:rsid w:val="000A41E3"/>
    <w:rsid w:val="000A434B"/>
    <w:rsid w:val="000A4B5C"/>
    <w:rsid w:val="000A4CEB"/>
    <w:rsid w:val="000A58D5"/>
    <w:rsid w:val="000A60FF"/>
    <w:rsid w:val="000A6521"/>
    <w:rsid w:val="000A6FB4"/>
    <w:rsid w:val="000A6FB7"/>
    <w:rsid w:val="000A70E5"/>
    <w:rsid w:val="000A781B"/>
    <w:rsid w:val="000A7DB5"/>
    <w:rsid w:val="000A7E7A"/>
    <w:rsid w:val="000B0092"/>
    <w:rsid w:val="000B01B6"/>
    <w:rsid w:val="000B033B"/>
    <w:rsid w:val="000B1256"/>
    <w:rsid w:val="000B1741"/>
    <w:rsid w:val="000B186B"/>
    <w:rsid w:val="000B1A67"/>
    <w:rsid w:val="000B1D3C"/>
    <w:rsid w:val="000B1EF1"/>
    <w:rsid w:val="000B2DB7"/>
    <w:rsid w:val="000B2FA0"/>
    <w:rsid w:val="000B30C9"/>
    <w:rsid w:val="000B385F"/>
    <w:rsid w:val="000B3E55"/>
    <w:rsid w:val="000B490F"/>
    <w:rsid w:val="000B4E32"/>
    <w:rsid w:val="000B5158"/>
    <w:rsid w:val="000B51D1"/>
    <w:rsid w:val="000B5355"/>
    <w:rsid w:val="000B55A8"/>
    <w:rsid w:val="000B5709"/>
    <w:rsid w:val="000B582B"/>
    <w:rsid w:val="000B6532"/>
    <w:rsid w:val="000B6B1D"/>
    <w:rsid w:val="000B6E18"/>
    <w:rsid w:val="000B7639"/>
    <w:rsid w:val="000B7786"/>
    <w:rsid w:val="000C0127"/>
    <w:rsid w:val="000C0368"/>
    <w:rsid w:val="000C0418"/>
    <w:rsid w:val="000C0762"/>
    <w:rsid w:val="000C0894"/>
    <w:rsid w:val="000C0FF5"/>
    <w:rsid w:val="000C16E1"/>
    <w:rsid w:val="000C1B5F"/>
    <w:rsid w:val="000C1D8B"/>
    <w:rsid w:val="000C2ECF"/>
    <w:rsid w:val="000C30F1"/>
    <w:rsid w:val="000C4526"/>
    <w:rsid w:val="000C4B68"/>
    <w:rsid w:val="000C4CAD"/>
    <w:rsid w:val="000C53E6"/>
    <w:rsid w:val="000C560B"/>
    <w:rsid w:val="000C5913"/>
    <w:rsid w:val="000C5C62"/>
    <w:rsid w:val="000C5FE4"/>
    <w:rsid w:val="000C6928"/>
    <w:rsid w:val="000C6DD3"/>
    <w:rsid w:val="000C6F7A"/>
    <w:rsid w:val="000C7056"/>
    <w:rsid w:val="000C75C8"/>
    <w:rsid w:val="000C7BFB"/>
    <w:rsid w:val="000D0006"/>
    <w:rsid w:val="000D0047"/>
    <w:rsid w:val="000D03A9"/>
    <w:rsid w:val="000D042C"/>
    <w:rsid w:val="000D08AB"/>
    <w:rsid w:val="000D17EF"/>
    <w:rsid w:val="000D1BC5"/>
    <w:rsid w:val="000D21F9"/>
    <w:rsid w:val="000D25A8"/>
    <w:rsid w:val="000D305B"/>
    <w:rsid w:val="000D3B1E"/>
    <w:rsid w:val="000D3C37"/>
    <w:rsid w:val="000D416B"/>
    <w:rsid w:val="000D4669"/>
    <w:rsid w:val="000D57A2"/>
    <w:rsid w:val="000D5BCC"/>
    <w:rsid w:val="000D5C16"/>
    <w:rsid w:val="000D6009"/>
    <w:rsid w:val="000D60C3"/>
    <w:rsid w:val="000D62E7"/>
    <w:rsid w:val="000D630D"/>
    <w:rsid w:val="000D6393"/>
    <w:rsid w:val="000D7295"/>
    <w:rsid w:val="000D7A08"/>
    <w:rsid w:val="000D7A7F"/>
    <w:rsid w:val="000D7A93"/>
    <w:rsid w:val="000E00C5"/>
    <w:rsid w:val="000E0240"/>
    <w:rsid w:val="000E03A4"/>
    <w:rsid w:val="000E0D3E"/>
    <w:rsid w:val="000E0F05"/>
    <w:rsid w:val="000E1803"/>
    <w:rsid w:val="000E1AAE"/>
    <w:rsid w:val="000E1E22"/>
    <w:rsid w:val="000E2101"/>
    <w:rsid w:val="000E21D2"/>
    <w:rsid w:val="000E296C"/>
    <w:rsid w:val="000E2E73"/>
    <w:rsid w:val="000E341C"/>
    <w:rsid w:val="000E34F2"/>
    <w:rsid w:val="000E4564"/>
    <w:rsid w:val="000E4829"/>
    <w:rsid w:val="000E4AD2"/>
    <w:rsid w:val="000E5480"/>
    <w:rsid w:val="000E57D1"/>
    <w:rsid w:val="000E6496"/>
    <w:rsid w:val="000E699F"/>
    <w:rsid w:val="000E6EA3"/>
    <w:rsid w:val="000E7C38"/>
    <w:rsid w:val="000F1204"/>
    <w:rsid w:val="000F120F"/>
    <w:rsid w:val="000F14CB"/>
    <w:rsid w:val="000F1841"/>
    <w:rsid w:val="000F1A58"/>
    <w:rsid w:val="000F1E68"/>
    <w:rsid w:val="000F243A"/>
    <w:rsid w:val="000F24D8"/>
    <w:rsid w:val="000F25AD"/>
    <w:rsid w:val="000F25B6"/>
    <w:rsid w:val="000F398F"/>
    <w:rsid w:val="000F3A47"/>
    <w:rsid w:val="000F46F1"/>
    <w:rsid w:val="000F474D"/>
    <w:rsid w:val="000F49DD"/>
    <w:rsid w:val="000F4B25"/>
    <w:rsid w:val="000F4B53"/>
    <w:rsid w:val="000F4BA3"/>
    <w:rsid w:val="000F4E55"/>
    <w:rsid w:val="000F58BF"/>
    <w:rsid w:val="000F5CF8"/>
    <w:rsid w:val="000F5E95"/>
    <w:rsid w:val="000F629B"/>
    <w:rsid w:val="000F6420"/>
    <w:rsid w:val="000F7B34"/>
    <w:rsid w:val="001008A2"/>
    <w:rsid w:val="00100A1A"/>
    <w:rsid w:val="00100AAF"/>
    <w:rsid w:val="001014ED"/>
    <w:rsid w:val="00102AB2"/>
    <w:rsid w:val="001032EC"/>
    <w:rsid w:val="00103750"/>
    <w:rsid w:val="001037BC"/>
    <w:rsid w:val="001040EE"/>
    <w:rsid w:val="0010463F"/>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1CC"/>
    <w:rsid w:val="0011275E"/>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20364"/>
    <w:rsid w:val="001207EB"/>
    <w:rsid w:val="00120804"/>
    <w:rsid w:val="00121582"/>
    <w:rsid w:val="001217F3"/>
    <w:rsid w:val="00122690"/>
    <w:rsid w:val="00122EC8"/>
    <w:rsid w:val="00123682"/>
    <w:rsid w:val="00123EBD"/>
    <w:rsid w:val="00123F1A"/>
    <w:rsid w:val="00123F78"/>
    <w:rsid w:val="0012421B"/>
    <w:rsid w:val="00124746"/>
    <w:rsid w:val="00124EF2"/>
    <w:rsid w:val="0012546A"/>
    <w:rsid w:val="001256FC"/>
    <w:rsid w:val="0012582A"/>
    <w:rsid w:val="00125B09"/>
    <w:rsid w:val="00125C3D"/>
    <w:rsid w:val="00125E40"/>
    <w:rsid w:val="0012629C"/>
    <w:rsid w:val="001267B1"/>
    <w:rsid w:val="0012793E"/>
    <w:rsid w:val="0013047F"/>
    <w:rsid w:val="0013075B"/>
    <w:rsid w:val="00130868"/>
    <w:rsid w:val="0013103D"/>
    <w:rsid w:val="00131529"/>
    <w:rsid w:val="00131813"/>
    <w:rsid w:val="0013210F"/>
    <w:rsid w:val="00132B68"/>
    <w:rsid w:val="00132D8F"/>
    <w:rsid w:val="00132E11"/>
    <w:rsid w:val="001330FD"/>
    <w:rsid w:val="0013316F"/>
    <w:rsid w:val="0013324E"/>
    <w:rsid w:val="001334C7"/>
    <w:rsid w:val="00134176"/>
    <w:rsid w:val="00134D5F"/>
    <w:rsid w:val="00135622"/>
    <w:rsid w:val="0013574F"/>
    <w:rsid w:val="00135A2A"/>
    <w:rsid w:val="0013622A"/>
    <w:rsid w:val="00136269"/>
    <w:rsid w:val="001362F4"/>
    <w:rsid w:val="00136CB7"/>
    <w:rsid w:val="00137574"/>
    <w:rsid w:val="0013777E"/>
    <w:rsid w:val="00137810"/>
    <w:rsid w:val="00137B06"/>
    <w:rsid w:val="00137D65"/>
    <w:rsid w:val="00137EAF"/>
    <w:rsid w:val="00140A85"/>
    <w:rsid w:val="0014123B"/>
    <w:rsid w:val="001415F2"/>
    <w:rsid w:val="001419DD"/>
    <w:rsid w:val="00141D00"/>
    <w:rsid w:val="001420E3"/>
    <w:rsid w:val="00142437"/>
    <w:rsid w:val="00142A1C"/>
    <w:rsid w:val="00142BC5"/>
    <w:rsid w:val="00142CE2"/>
    <w:rsid w:val="00142ECD"/>
    <w:rsid w:val="00143A2B"/>
    <w:rsid w:val="00144681"/>
    <w:rsid w:val="001449F9"/>
    <w:rsid w:val="00144B2A"/>
    <w:rsid w:val="00144BCC"/>
    <w:rsid w:val="00145005"/>
    <w:rsid w:val="00146088"/>
    <w:rsid w:val="001460CA"/>
    <w:rsid w:val="0014665E"/>
    <w:rsid w:val="00146977"/>
    <w:rsid w:val="0014724C"/>
    <w:rsid w:val="001479D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A86"/>
    <w:rsid w:val="00153F18"/>
    <w:rsid w:val="00154647"/>
    <w:rsid w:val="001548AA"/>
    <w:rsid w:val="00154EC3"/>
    <w:rsid w:val="00154FFC"/>
    <w:rsid w:val="00155383"/>
    <w:rsid w:val="001553EB"/>
    <w:rsid w:val="0015596E"/>
    <w:rsid w:val="00155B36"/>
    <w:rsid w:val="00155BC7"/>
    <w:rsid w:val="00155F45"/>
    <w:rsid w:val="001560A6"/>
    <w:rsid w:val="00156359"/>
    <w:rsid w:val="001564BB"/>
    <w:rsid w:val="001565F5"/>
    <w:rsid w:val="001566E9"/>
    <w:rsid w:val="00156907"/>
    <w:rsid w:val="001575C3"/>
    <w:rsid w:val="0015794D"/>
    <w:rsid w:val="00157B4D"/>
    <w:rsid w:val="001601F6"/>
    <w:rsid w:val="00160280"/>
    <w:rsid w:val="00160876"/>
    <w:rsid w:val="00160FC0"/>
    <w:rsid w:val="00161FAB"/>
    <w:rsid w:val="00162322"/>
    <w:rsid w:val="001624B0"/>
    <w:rsid w:val="0016263F"/>
    <w:rsid w:val="00162C4E"/>
    <w:rsid w:val="001632CA"/>
    <w:rsid w:val="001634EA"/>
    <w:rsid w:val="00163B46"/>
    <w:rsid w:val="00163DAF"/>
    <w:rsid w:val="0016431E"/>
    <w:rsid w:val="001643DD"/>
    <w:rsid w:val="00164A78"/>
    <w:rsid w:val="00164E5F"/>
    <w:rsid w:val="001650C1"/>
    <w:rsid w:val="00166115"/>
    <w:rsid w:val="001663A0"/>
    <w:rsid w:val="0016653B"/>
    <w:rsid w:val="00167168"/>
    <w:rsid w:val="00167AFD"/>
    <w:rsid w:val="00170259"/>
    <w:rsid w:val="0017032D"/>
    <w:rsid w:val="001708A4"/>
    <w:rsid w:val="001708E9"/>
    <w:rsid w:val="00171115"/>
    <w:rsid w:val="00171D92"/>
    <w:rsid w:val="00172DD0"/>
    <w:rsid w:val="00172ECA"/>
    <w:rsid w:val="00172FA6"/>
    <w:rsid w:val="001737B4"/>
    <w:rsid w:val="00173BE2"/>
    <w:rsid w:val="001741EF"/>
    <w:rsid w:val="00174A39"/>
    <w:rsid w:val="00174C28"/>
    <w:rsid w:val="00174FAB"/>
    <w:rsid w:val="001751BD"/>
    <w:rsid w:val="001751C6"/>
    <w:rsid w:val="00175B7D"/>
    <w:rsid w:val="00175E2A"/>
    <w:rsid w:val="00175F01"/>
    <w:rsid w:val="00176069"/>
    <w:rsid w:val="001763CB"/>
    <w:rsid w:val="001769DF"/>
    <w:rsid w:val="00176A19"/>
    <w:rsid w:val="00176BBE"/>
    <w:rsid w:val="00177072"/>
    <w:rsid w:val="00177870"/>
    <w:rsid w:val="00177986"/>
    <w:rsid w:val="00180093"/>
    <w:rsid w:val="00180855"/>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D86"/>
    <w:rsid w:val="00187EFB"/>
    <w:rsid w:val="00190727"/>
    <w:rsid w:val="00191137"/>
    <w:rsid w:val="00191B48"/>
    <w:rsid w:val="00191EE0"/>
    <w:rsid w:val="00191F30"/>
    <w:rsid w:val="001923A1"/>
    <w:rsid w:val="00192707"/>
    <w:rsid w:val="001927A4"/>
    <w:rsid w:val="00192B66"/>
    <w:rsid w:val="00192E6F"/>
    <w:rsid w:val="00193558"/>
    <w:rsid w:val="001940C3"/>
    <w:rsid w:val="00194128"/>
    <w:rsid w:val="00194984"/>
    <w:rsid w:val="00194EC9"/>
    <w:rsid w:val="001956F2"/>
    <w:rsid w:val="00195BF9"/>
    <w:rsid w:val="00196332"/>
    <w:rsid w:val="001964E3"/>
    <w:rsid w:val="00196695"/>
    <w:rsid w:val="00196881"/>
    <w:rsid w:val="001969CE"/>
    <w:rsid w:val="001971C4"/>
    <w:rsid w:val="00197914"/>
    <w:rsid w:val="001A0317"/>
    <w:rsid w:val="001A086B"/>
    <w:rsid w:val="001A10CE"/>
    <w:rsid w:val="001A1322"/>
    <w:rsid w:val="001A1723"/>
    <w:rsid w:val="001A19A3"/>
    <w:rsid w:val="001A1DAE"/>
    <w:rsid w:val="001A2052"/>
    <w:rsid w:val="001A28B0"/>
    <w:rsid w:val="001A2B40"/>
    <w:rsid w:val="001A2C5B"/>
    <w:rsid w:val="001A2F03"/>
    <w:rsid w:val="001A32C9"/>
    <w:rsid w:val="001A3A81"/>
    <w:rsid w:val="001A3BB2"/>
    <w:rsid w:val="001A3E36"/>
    <w:rsid w:val="001A4175"/>
    <w:rsid w:val="001A4FED"/>
    <w:rsid w:val="001A557D"/>
    <w:rsid w:val="001A5AD8"/>
    <w:rsid w:val="001A5AE8"/>
    <w:rsid w:val="001A5DBE"/>
    <w:rsid w:val="001A63B9"/>
    <w:rsid w:val="001A63D5"/>
    <w:rsid w:val="001A64C7"/>
    <w:rsid w:val="001A651B"/>
    <w:rsid w:val="001A658B"/>
    <w:rsid w:val="001A6C47"/>
    <w:rsid w:val="001A79BD"/>
    <w:rsid w:val="001A7A59"/>
    <w:rsid w:val="001A7F66"/>
    <w:rsid w:val="001B00D0"/>
    <w:rsid w:val="001B02AB"/>
    <w:rsid w:val="001B0335"/>
    <w:rsid w:val="001B07F0"/>
    <w:rsid w:val="001B0D87"/>
    <w:rsid w:val="001B110D"/>
    <w:rsid w:val="001B12D9"/>
    <w:rsid w:val="001B1477"/>
    <w:rsid w:val="001B195E"/>
    <w:rsid w:val="001B1C26"/>
    <w:rsid w:val="001B1F25"/>
    <w:rsid w:val="001B1F87"/>
    <w:rsid w:val="001B2249"/>
    <w:rsid w:val="001B23AF"/>
    <w:rsid w:val="001B2459"/>
    <w:rsid w:val="001B2B36"/>
    <w:rsid w:val="001B2D81"/>
    <w:rsid w:val="001B3157"/>
    <w:rsid w:val="001B36F8"/>
    <w:rsid w:val="001B4AB1"/>
    <w:rsid w:val="001B5026"/>
    <w:rsid w:val="001B54F2"/>
    <w:rsid w:val="001B5F26"/>
    <w:rsid w:val="001B661C"/>
    <w:rsid w:val="001B685A"/>
    <w:rsid w:val="001B6E1D"/>
    <w:rsid w:val="001B6F6F"/>
    <w:rsid w:val="001B74EB"/>
    <w:rsid w:val="001B7B1F"/>
    <w:rsid w:val="001C13C4"/>
    <w:rsid w:val="001C1854"/>
    <w:rsid w:val="001C1AF3"/>
    <w:rsid w:val="001C2035"/>
    <w:rsid w:val="001C24E4"/>
    <w:rsid w:val="001C27E7"/>
    <w:rsid w:val="001C2E4C"/>
    <w:rsid w:val="001C3252"/>
    <w:rsid w:val="001C33A7"/>
    <w:rsid w:val="001C35B8"/>
    <w:rsid w:val="001C3853"/>
    <w:rsid w:val="001C3C3D"/>
    <w:rsid w:val="001C3F23"/>
    <w:rsid w:val="001C4592"/>
    <w:rsid w:val="001C53A1"/>
    <w:rsid w:val="001C5862"/>
    <w:rsid w:val="001C5CC6"/>
    <w:rsid w:val="001C6238"/>
    <w:rsid w:val="001C62FE"/>
    <w:rsid w:val="001C69D0"/>
    <w:rsid w:val="001C6B9C"/>
    <w:rsid w:val="001C72FD"/>
    <w:rsid w:val="001C7E46"/>
    <w:rsid w:val="001D02EA"/>
    <w:rsid w:val="001D0447"/>
    <w:rsid w:val="001D04C6"/>
    <w:rsid w:val="001D09D2"/>
    <w:rsid w:val="001D0B18"/>
    <w:rsid w:val="001D0CFB"/>
    <w:rsid w:val="001D0E5A"/>
    <w:rsid w:val="001D0F76"/>
    <w:rsid w:val="001D19E1"/>
    <w:rsid w:val="001D221A"/>
    <w:rsid w:val="001D25C1"/>
    <w:rsid w:val="001D25CF"/>
    <w:rsid w:val="001D28F1"/>
    <w:rsid w:val="001D2B35"/>
    <w:rsid w:val="001D2ED8"/>
    <w:rsid w:val="001D38F6"/>
    <w:rsid w:val="001D3C1D"/>
    <w:rsid w:val="001D3EC1"/>
    <w:rsid w:val="001D3F45"/>
    <w:rsid w:val="001D3F91"/>
    <w:rsid w:val="001D54F9"/>
    <w:rsid w:val="001D554B"/>
    <w:rsid w:val="001D5FF6"/>
    <w:rsid w:val="001D6BF7"/>
    <w:rsid w:val="001E02D3"/>
    <w:rsid w:val="001E06AB"/>
    <w:rsid w:val="001E0FFB"/>
    <w:rsid w:val="001E1563"/>
    <w:rsid w:val="001E17AE"/>
    <w:rsid w:val="001E1B9B"/>
    <w:rsid w:val="001E1C4B"/>
    <w:rsid w:val="001E1CD9"/>
    <w:rsid w:val="001E23A3"/>
    <w:rsid w:val="001E254D"/>
    <w:rsid w:val="001E2E0C"/>
    <w:rsid w:val="001E2F58"/>
    <w:rsid w:val="001E33E0"/>
    <w:rsid w:val="001E345E"/>
    <w:rsid w:val="001E3C42"/>
    <w:rsid w:val="001E3D18"/>
    <w:rsid w:val="001E42A3"/>
    <w:rsid w:val="001E43C6"/>
    <w:rsid w:val="001E45C0"/>
    <w:rsid w:val="001E52F9"/>
    <w:rsid w:val="001E58B7"/>
    <w:rsid w:val="001E591F"/>
    <w:rsid w:val="001E5E97"/>
    <w:rsid w:val="001E5EFE"/>
    <w:rsid w:val="001E5F03"/>
    <w:rsid w:val="001E6660"/>
    <w:rsid w:val="001E6B87"/>
    <w:rsid w:val="001E6D6D"/>
    <w:rsid w:val="001E77F5"/>
    <w:rsid w:val="001E787D"/>
    <w:rsid w:val="001E7D71"/>
    <w:rsid w:val="001F036D"/>
    <w:rsid w:val="001F055F"/>
    <w:rsid w:val="001F0BAC"/>
    <w:rsid w:val="001F0C09"/>
    <w:rsid w:val="001F0DD7"/>
    <w:rsid w:val="001F1609"/>
    <w:rsid w:val="001F2207"/>
    <w:rsid w:val="001F2CAB"/>
    <w:rsid w:val="001F2CE4"/>
    <w:rsid w:val="001F2E3C"/>
    <w:rsid w:val="001F3970"/>
    <w:rsid w:val="001F3DF1"/>
    <w:rsid w:val="001F4202"/>
    <w:rsid w:val="001F4888"/>
    <w:rsid w:val="001F5080"/>
    <w:rsid w:val="001F5164"/>
    <w:rsid w:val="001F529A"/>
    <w:rsid w:val="001F5759"/>
    <w:rsid w:val="001F57BF"/>
    <w:rsid w:val="001F654C"/>
    <w:rsid w:val="001F6568"/>
    <w:rsid w:val="001F696E"/>
    <w:rsid w:val="001F6C6A"/>
    <w:rsid w:val="001F7045"/>
    <w:rsid w:val="001F765A"/>
    <w:rsid w:val="001F79BB"/>
    <w:rsid w:val="002004FA"/>
    <w:rsid w:val="00200875"/>
    <w:rsid w:val="00200AFF"/>
    <w:rsid w:val="00200CEA"/>
    <w:rsid w:val="00201207"/>
    <w:rsid w:val="00201BBA"/>
    <w:rsid w:val="00201F3B"/>
    <w:rsid w:val="002022A8"/>
    <w:rsid w:val="0020239F"/>
    <w:rsid w:val="00203BE1"/>
    <w:rsid w:val="00204062"/>
    <w:rsid w:val="00204A49"/>
    <w:rsid w:val="0020502E"/>
    <w:rsid w:val="00206150"/>
    <w:rsid w:val="00206410"/>
    <w:rsid w:val="00206A6F"/>
    <w:rsid w:val="00206D18"/>
    <w:rsid w:val="002070DC"/>
    <w:rsid w:val="0020711F"/>
    <w:rsid w:val="002077BE"/>
    <w:rsid w:val="00207DAB"/>
    <w:rsid w:val="002105DB"/>
    <w:rsid w:val="002106C2"/>
    <w:rsid w:val="00210754"/>
    <w:rsid w:val="0021089C"/>
    <w:rsid w:val="00210F48"/>
    <w:rsid w:val="00210FFA"/>
    <w:rsid w:val="00211403"/>
    <w:rsid w:val="00211A0E"/>
    <w:rsid w:val="00211F21"/>
    <w:rsid w:val="00212045"/>
    <w:rsid w:val="00212AF6"/>
    <w:rsid w:val="00212F78"/>
    <w:rsid w:val="002131BA"/>
    <w:rsid w:val="002146CE"/>
    <w:rsid w:val="002151E5"/>
    <w:rsid w:val="00215997"/>
    <w:rsid w:val="00216346"/>
    <w:rsid w:val="0021693E"/>
    <w:rsid w:val="00217045"/>
    <w:rsid w:val="00217172"/>
    <w:rsid w:val="002209C4"/>
    <w:rsid w:val="00220BBC"/>
    <w:rsid w:val="00220E90"/>
    <w:rsid w:val="00221837"/>
    <w:rsid w:val="002218D2"/>
    <w:rsid w:val="00221B51"/>
    <w:rsid w:val="002222D8"/>
    <w:rsid w:val="002224A0"/>
    <w:rsid w:val="002226FB"/>
    <w:rsid w:val="0022297C"/>
    <w:rsid w:val="00222D72"/>
    <w:rsid w:val="00222F62"/>
    <w:rsid w:val="002231C1"/>
    <w:rsid w:val="0022363C"/>
    <w:rsid w:val="00223F7C"/>
    <w:rsid w:val="00224A4A"/>
    <w:rsid w:val="00224FD7"/>
    <w:rsid w:val="00225AC8"/>
    <w:rsid w:val="00225CAC"/>
    <w:rsid w:val="002267B1"/>
    <w:rsid w:val="0022683C"/>
    <w:rsid w:val="002269CF"/>
    <w:rsid w:val="00226EF9"/>
    <w:rsid w:val="002272AF"/>
    <w:rsid w:val="00227448"/>
    <w:rsid w:val="00227CAF"/>
    <w:rsid w:val="00227CE3"/>
    <w:rsid w:val="00227D11"/>
    <w:rsid w:val="002301BB"/>
    <w:rsid w:val="0023106D"/>
    <w:rsid w:val="002319C3"/>
    <w:rsid w:val="00231CC1"/>
    <w:rsid w:val="002321B5"/>
    <w:rsid w:val="0023243C"/>
    <w:rsid w:val="00232AFB"/>
    <w:rsid w:val="00232D4E"/>
    <w:rsid w:val="002332E7"/>
    <w:rsid w:val="002337AC"/>
    <w:rsid w:val="00233C3B"/>
    <w:rsid w:val="0023438F"/>
    <w:rsid w:val="00234A9D"/>
    <w:rsid w:val="002350AB"/>
    <w:rsid w:val="002371D9"/>
    <w:rsid w:val="00237BC4"/>
    <w:rsid w:val="0024021A"/>
    <w:rsid w:val="00240469"/>
    <w:rsid w:val="0024065B"/>
    <w:rsid w:val="0024072B"/>
    <w:rsid w:val="00240BDB"/>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BAE"/>
    <w:rsid w:val="00246C7B"/>
    <w:rsid w:val="00246C8B"/>
    <w:rsid w:val="00247159"/>
    <w:rsid w:val="00247320"/>
    <w:rsid w:val="0024762C"/>
    <w:rsid w:val="002479A8"/>
    <w:rsid w:val="00247EA2"/>
    <w:rsid w:val="00250399"/>
    <w:rsid w:val="00250713"/>
    <w:rsid w:val="00250980"/>
    <w:rsid w:val="002515AA"/>
    <w:rsid w:val="002518F9"/>
    <w:rsid w:val="00251A82"/>
    <w:rsid w:val="00251AC4"/>
    <w:rsid w:val="00251FB7"/>
    <w:rsid w:val="002520B3"/>
    <w:rsid w:val="002525B0"/>
    <w:rsid w:val="002525EF"/>
    <w:rsid w:val="0025262A"/>
    <w:rsid w:val="002526F4"/>
    <w:rsid w:val="00252C11"/>
    <w:rsid w:val="00252D51"/>
    <w:rsid w:val="00253071"/>
    <w:rsid w:val="002530D8"/>
    <w:rsid w:val="00253216"/>
    <w:rsid w:val="00253521"/>
    <w:rsid w:val="0025381A"/>
    <w:rsid w:val="002541F4"/>
    <w:rsid w:val="00254208"/>
    <w:rsid w:val="002542F2"/>
    <w:rsid w:val="00254491"/>
    <w:rsid w:val="00254D75"/>
    <w:rsid w:val="00254EFC"/>
    <w:rsid w:val="00254F24"/>
    <w:rsid w:val="00254FDE"/>
    <w:rsid w:val="002551A2"/>
    <w:rsid w:val="00255219"/>
    <w:rsid w:val="00255368"/>
    <w:rsid w:val="00255B47"/>
    <w:rsid w:val="00255BBA"/>
    <w:rsid w:val="00255C2E"/>
    <w:rsid w:val="00255EEA"/>
    <w:rsid w:val="0025616E"/>
    <w:rsid w:val="0025622C"/>
    <w:rsid w:val="00256BFC"/>
    <w:rsid w:val="00257406"/>
    <w:rsid w:val="002579ED"/>
    <w:rsid w:val="00257D9F"/>
    <w:rsid w:val="00260510"/>
    <w:rsid w:val="00260614"/>
    <w:rsid w:val="00260D13"/>
    <w:rsid w:val="00261333"/>
    <w:rsid w:val="0026135F"/>
    <w:rsid w:val="0026136F"/>
    <w:rsid w:val="00261D50"/>
    <w:rsid w:val="00262EF4"/>
    <w:rsid w:val="002630C4"/>
    <w:rsid w:val="00263275"/>
    <w:rsid w:val="00263281"/>
    <w:rsid w:val="0026356B"/>
    <w:rsid w:val="00263838"/>
    <w:rsid w:val="00263B4A"/>
    <w:rsid w:val="00263B7F"/>
    <w:rsid w:val="00263D30"/>
    <w:rsid w:val="00263F0D"/>
    <w:rsid w:val="00264176"/>
    <w:rsid w:val="00264596"/>
    <w:rsid w:val="00264681"/>
    <w:rsid w:val="00264F9B"/>
    <w:rsid w:val="00264FAD"/>
    <w:rsid w:val="0026506A"/>
    <w:rsid w:val="00265573"/>
    <w:rsid w:val="002665DD"/>
    <w:rsid w:val="0026665C"/>
    <w:rsid w:val="00266C26"/>
    <w:rsid w:val="0026717C"/>
    <w:rsid w:val="002673BC"/>
    <w:rsid w:val="00270354"/>
    <w:rsid w:val="002713BE"/>
    <w:rsid w:val="00271D7D"/>
    <w:rsid w:val="002723B3"/>
    <w:rsid w:val="002727FB"/>
    <w:rsid w:val="002735CE"/>
    <w:rsid w:val="00273E3A"/>
    <w:rsid w:val="002750AE"/>
    <w:rsid w:val="0027512A"/>
    <w:rsid w:val="002751F0"/>
    <w:rsid w:val="002754E5"/>
    <w:rsid w:val="0027562E"/>
    <w:rsid w:val="002757A9"/>
    <w:rsid w:val="00275A8F"/>
    <w:rsid w:val="002761FC"/>
    <w:rsid w:val="00276A8D"/>
    <w:rsid w:val="00277428"/>
    <w:rsid w:val="002774A4"/>
    <w:rsid w:val="0027753B"/>
    <w:rsid w:val="0028046A"/>
    <w:rsid w:val="00281099"/>
    <w:rsid w:val="002813E2"/>
    <w:rsid w:val="002821E7"/>
    <w:rsid w:val="00282924"/>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70DF"/>
    <w:rsid w:val="00287880"/>
    <w:rsid w:val="0028789F"/>
    <w:rsid w:val="002879AA"/>
    <w:rsid w:val="002900F4"/>
    <w:rsid w:val="00290768"/>
    <w:rsid w:val="002912FF"/>
    <w:rsid w:val="00291341"/>
    <w:rsid w:val="00291B58"/>
    <w:rsid w:val="00291BDF"/>
    <w:rsid w:val="00291E4E"/>
    <w:rsid w:val="002925E2"/>
    <w:rsid w:val="0029265D"/>
    <w:rsid w:val="00292D2C"/>
    <w:rsid w:val="0029448F"/>
    <w:rsid w:val="00294E91"/>
    <w:rsid w:val="00295B7F"/>
    <w:rsid w:val="00295B89"/>
    <w:rsid w:val="00296208"/>
    <w:rsid w:val="0029683C"/>
    <w:rsid w:val="002969F1"/>
    <w:rsid w:val="0029715A"/>
    <w:rsid w:val="0029725D"/>
    <w:rsid w:val="0029762F"/>
    <w:rsid w:val="00297DD3"/>
    <w:rsid w:val="002A026B"/>
    <w:rsid w:val="002A053E"/>
    <w:rsid w:val="002A1206"/>
    <w:rsid w:val="002A1348"/>
    <w:rsid w:val="002A1517"/>
    <w:rsid w:val="002A1959"/>
    <w:rsid w:val="002A1965"/>
    <w:rsid w:val="002A1F0F"/>
    <w:rsid w:val="002A398C"/>
    <w:rsid w:val="002A3A34"/>
    <w:rsid w:val="002A3AAF"/>
    <w:rsid w:val="002A3EE2"/>
    <w:rsid w:val="002A4598"/>
    <w:rsid w:val="002A4A3C"/>
    <w:rsid w:val="002A4ABC"/>
    <w:rsid w:val="002A4FF4"/>
    <w:rsid w:val="002A5F31"/>
    <w:rsid w:val="002A5FDB"/>
    <w:rsid w:val="002A648D"/>
    <w:rsid w:val="002A67C4"/>
    <w:rsid w:val="002B00D4"/>
    <w:rsid w:val="002B0672"/>
    <w:rsid w:val="002B0948"/>
    <w:rsid w:val="002B094B"/>
    <w:rsid w:val="002B094C"/>
    <w:rsid w:val="002B0B7C"/>
    <w:rsid w:val="002B0BFF"/>
    <w:rsid w:val="002B0E6B"/>
    <w:rsid w:val="002B0ED9"/>
    <w:rsid w:val="002B0FDF"/>
    <w:rsid w:val="002B1018"/>
    <w:rsid w:val="002B10A8"/>
    <w:rsid w:val="002B15D7"/>
    <w:rsid w:val="002B181C"/>
    <w:rsid w:val="002B1B12"/>
    <w:rsid w:val="002B1C93"/>
    <w:rsid w:val="002B1F05"/>
    <w:rsid w:val="002B210F"/>
    <w:rsid w:val="002B3936"/>
    <w:rsid w:val="002B3C81"/>
    <w:rsid w:val="002B4621"/>
    <w:rsid w:val="002B4748"/>
    <w:rsid w:val="002B4D25"/>
    <w:rsid w:val="002B4DF8"/>
    <w:rsid w:val="002B57E4"/>
    <w:rsid w:val="002B6011"/>
    <w:rsid w:val="002B601A"/>
    <w:rsid w:val="002B75D0"/>
    <w:rsid w:val="002B78C9"/>
    <w:rsid w:val="002B7BE1"/>
    <w:rsid w:val="002C1009"/>
    <w:rsid w:val="002C17F7"/>
    <w:rsid w:val="002C3188"/>
    <w:rsid w:val="002C328F"/>
    <w:rsid w:val="002C37F6"/>
    <w:rsid w:val="002C380F"/>
    <w:rsid w:val="002C3ED7"/>
    <w:rsid w:val="002C4090"/>
    <w:rsid w:val="002C4462"/>
    <w:rsid w:val="002C44E9"/>
    <w:rsid w:val="002C51CE"/>
    <w:rsid w:val="002C61C9"/>
    <w:rsid w:val="002C640A"/>
    <w:rsid w:val="002C67AF"/>
    <w:rsid w:val="002C68D6"/>
    <w:rsid w:val="002C758A"/>
    <w:rsid w:val="002C7833"/>
    <w:rsid w:val="002C79F1"/>
    <w:rsid w:val="002D00DC"/>
    <w:rsid w:val="002D0A19"/>
    <w:rsid w:val="002D1222"/>
    <w:rsid w:val="002D153A"/>
    <w:rsid w:val="002D18C2"/>
    <w:rsid w:val="002D19AC"/>
    <w:rsid w:val="002D26EE"/>
    <w:rsid w:val="002D33CF"/>
    <w:rsid w:val="002D3679"/>
    <w:rsid w:val="002D397C"/>
    <w:rsid w:val="002D4207"/>
    <w:rsid w:val="002D44DB"/>
    <w:rsid w:val="002D4C9D"/>
    <w:rsid w:val="002D4D53"/>
    <w:rsid w:val="002D4E55"/>
    <w:rsid w:val="002D5264"/>
    <w:rsid w:val="002D5A77"/>
    <w:rsid w:val="002D5C1E"/>
    <w:rsid w:val="002D610D"/>
    <w:rsid w:val="002D6266"/>
    <w:rsid w:val="002D6513"/>
    <w:rsid w:val="002D7AB0"/>
    <w:rsid w:val="002D7D83"/>
    <w:rsid w:val="002D7DF4"/>
    <w:rsid w:val="002D7E05"/>
    <w:rsid w:val="002E0993"/>
    <w:rsid w:val="002E1B38"/>
    <w:rsid w:val="002E1EE5"/>
    <w:rsid w:val="002E1F7A"/>
    <w:rsid w:val="002E2775"/>
    <w:rsid w:val="002E2BFA"/>
    <w:rsid w:val="002E33E6"/>
    <w:rsid w:val="002E37E3"/>
    <w:rsid w:val="002E3914"/>
    <w:rsid w:val="002E3C55"/>
    <w:rsid w:val="002E4466"/>
    <w:rsid w:val="002E4472"/>
    <w:rsid w:val="002E611F"/>
    <w:rsid w:val="002E61BD"/>
    <w:rsid w:val="002E65D8"/>
    <w:rsid w:val="002E6747"/>
    <w:rsid w:val="002E6BE2"/>
    <w:rsid w:val="002F00EE"/>
    <w:rsid w:val="002F0494"/>
    <w:rsid w:val="002F0803"/>
    <w:rsid w:val="002F0E78"/>
    <w:rsid w:val="002F10CA"/>
    <w:rsid w:val="002F1137"/>
    <w:rsid w:val="002F1178"/>
    <w:rsid w:val="002F1205"/>
    <w:rsid w:val="002F156A"/>
    <w:rsid w:val="002F1687"/>
    <w:rsid w:val="002F1ADE"/>
    <w:rsid w:val="002F1DA6"/>
    <w:rsid w:val="002F2AB5"/>
    <w:rsid w:val="002F2B3A"/>
    <w:rsid w:val="002F2FB7"/>
    <w:rsid w:val="002F3ADA"/>
    <w:rsid w:val="002F412A"/>
    <w:rsid w:val="002F42BD"/>
    <w:rsid w:val="002F42C9"/>
    <w:rsid w:val="002F4348"/>
    <w:rsid w:val="002F4639"/>
    <w:rsid w:val="002F46C0"/>
    <w:rsid w:val="002F47A5"/>
    <w:rsid w:val="002F4BAF"/>
    <w:rsid w:val="002F5202"/>
    <w:rsid w:val="002F602D"/>
    <w:rsid w:val="002F6601"/>
    <w:rsid w:val="002F6876"/>
    <w:rsid w:val="002F70F0"/>
    <w:rsid w:val="002F731A"/>
    <w:rsid w:val="002F7564"/>
    <w:rsid w:val="002F759A"/>
    <w:rsid w:val="002F79DE"/>
    <w:rsid w:val="002F7EA6"/>
    <w:rsid w:val="003004FA"/>
    <w:rsid w:val="00300F1A"/>
    <w:rsid w:val="003012D3"/>
    <w:rsid w:val="003019BB"/>
    <w:rsid w:val="00301A69"/>
    <w:rsid w:val="003025A4"/>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BC2"/>
    <w:rsid w:val="00312DA1"/>
    <w:rsid w:val="0031363D"/>
    <w:rsid w:val="00313642"/>
    <w:rsid w:val="00313BD0"/>
    <w:rsid w:val="00313F83"/>
    <w:rsid w:val="003144F5"/>
    <w:rsid w:val="00314708"/>
    <w:rsid w:val="0031591A"/>
    <w:rsid w:val="00316E43"/>
    <w:rsid w:val="0031760A"/>
    <w:rsid w:val="00317E28"/>
    <w:rsid w:val="00320063"/>
    <w:rsid w:val="003204FC"/>
    <w:rsid w:val="00320AF6"/>
    <w:rsid w:val="00320B3A"/>
    <w:rsid w:val="00320D87"/>
    <w:rsid w:val="0032114A"/>
    <w:rsid w:val="00321DB6"/>
    <w:rsid w:val="00321F33"/>
    <w:rsid w:val="00322231"/>
    <w:rsid w:val="0032309A"/>
    <w:rsid w:val="00323DAF"/>
    <w:rsid w:val="00325274"/>
    <w:rsid w:val="003254CF"/>
    <w:rsid w:val="00325AEF"/>
    <w:rsid w:val="00325BB1"/>
    <w:rsid w:val="0032655D"/>
    <w:rsid w:val="00326701"/>
    <w:rsid w:val="0032698F"/>
    <w:rsid w:val="00327342"/>
    <w:rsid w:val="0032764F"/>
    <w:rsid w:val="00327711"/>
    <w:rsid w:val="00327A90"/>
    <w:rsid w:val="00327E26"/>
    <w:rsid w:val="003312C3"/>
    <w:rsid w:val="00331511"/>
    <w:rsid w:val="003315C8"/>
    <w:rsid w:val="003316B4"/>
    <w:rsid w:val="003317F1"/>
    <w:rsid w:val="0033208F"/>
    <w:rsid w:val="00332696"/>
    <w:rsid w:val="00332745"/>
    <w:rsid w:val="00332954"/>
    <w:rsid w:val="00332A92"/>
    <w:rsid w:val="00334FCA"/>
    <w:rsid w:val="00335023"/>
    <w:rsid w:val="0033525B"/>
    <w:rsid w:val="003352BE"/>
    <w:rsid w:val="00335756"/>
    <w:rsid w:val="00335C86"/>
    <w:rsid w:val="00335EB8"/>
    <w:rsid w:val="003361F7"/>
    <w:rsid w:val="003362DC"/>
    <w:rsid w:val="00336358"/>
    <w:rsid w:val="00336A6E"/>
    <w:rsid w:val="00336B51"/>
    <w:rsid w:val="00336BD4"/>
    <w:rsid w:val="00336CB5"/>
    <w:rsid w:val="00336F88"/>
    <w:rsid w:val="00336F8D"/>
    <w:rsid w:val="0033715F"/>
    <w:rsid w:val="00337B37"/>
    <w:rsid w:val="00337E4A"/>
    <w:rsid w:val="003401EF"/>
    <w:rsid w:val="00340353"/>
    <w:rsid w:val="00340428"/>
    <w:rsid w:val="00341AAF"/>
    <w:rsid w:val="00341AF1"/>
    <w:rsid w:val="00342152"/>
    <w:rsid w:val="003424D6"/>
    <w:rsid w:val="003425AC"/>
    <w:rsid w:val="00342935"/>
    <w:rsid w:val="00343047"/>
    <w:rsid w:val="003433E9"/>
    <w:rsid w:val="003437DA"/>
    <w:rsid w:val="00343903"/>
    <w:rsid w:val="00343AFC"/>
    <w:rsid w:val="00343EF9"/>
    <w:rsid w:val="0034469D"/>
    <w:rsid w:val="00344CEE"/>
    <w:rsid w:val="00344F84"/>
    <w:rsid w:val="00346306"/>
    <w:rsid w:val="00347D5F"/>
    <w:rsid w:val="00347F7A"/>
    <w:rsid w:val="0035027B"/>
    <w:rsid w:val="00350A35"/>
    <w:rsid w:val="00351AA9"/>
    <w:rsid w:val="00351BCB"/>
    <w:rsid w:val="00351C00"/>
    <w:rsid w:val="00351EF5"/>
    <w:rsid w:val="00352059"/>
    <w:rsid w:val="003522EB"/>
    <w:rsid w:val="003527F5"/>
    <w:rsid w:val="00352995"/>
    <w:rsid w:val="0035326C"/>
    <w:rsid w:val="0035347A"/>
    <w:rsid w:val="00353CC0"/>
    <w:rsid w:val="00353D00"/>
    <w:rsid w:val="00354446"/>
    <w:rsid w:val="00354541"/>
    <w:rsid w:val="00354D57"/>
    <w:rsid w:val="00355325"/>
    <w:rsid w:val="0035559A"/>
    <w:rsid w:val="00355614"/>
    <w:rsid w:val="003558D1"/>
    <w:rsid w:val="00357502"/>
    <w:rsid w:val="003575DD"/>
    <w:rsid w:val="00357926"/>
    <w:rsid w:val="00357B7F"/>
    <w:rsid w:val="00357D98"/>
    <w:rsid w:val="003601BA"/>
    <w:rsid w:val="0036040B"/>
    <w:rsid w:val="003606A5"/>
    <w:rsid w:val="0036090D"/>
    <w:rsid w:val="00360C33"/>
    <w:rsid w:val="003611AD"/>
    <w:rsid w:val="003617AE"/>
    <w:rsid w:val="00361FFD"/>
    <w:rsid w:val="00362511"/>
    <w:rsid w:val="00362C43"/>
    <w:rsid w:val="0036343A"/>
    <w:rsid w:val="003634A6"/>
    <w:rsid w:val="00364322"/>
    <w:rsid w:val="00364CDA"/>
    <w:rsid w:val="00364DE7"/>
    <w:rsid w:val="003658FE"/>
    <w:rsid w:val="00366284"/>
    <w:rsid w:val="003662F9"/>
    <w:rsid w:val="003668B3"/>
    <w:rsid w:val="00366F01"/>
    <w:rsid w:val="00366F0E"/>
    <w:rsid w:val="00367200"/>
    <w:rsid w:val="00367293"/>
    <w:rsid w:val="0036743E"/>
    <w:rsid w:val="00367769"/>
    <w:rsid w:val="00367C0A"/>
    <w:rsid w:val="003706D1"/>
    <w:rsid w:val="00370995"/>
    <w:rsid w:val="00370A6E"/>
    <w:rsid w:val="00370FD0"/>
    <w:rsid w:val="00371488"/>
    <w:rsid w:val="003714F0"/>
    <w:rsid w:val="003716C7"/>
    <w:rsid w:val="0037173B"/>
    <w:rsid w:val="0037269A"/>
    <w:rsid w:val="003726BD"/>
    <w:rsid w:val="00372C1B"/>
    <w:rsid w:val="00372D3D"/>
    <w:rsid w:val="003730AB"/>
    <w:rsid w:val="00373650"/>
    <w:rsid w:val="00373951"/>
    <w:rsid w:val="00373B88"/>
    <w:rsid w:val="00373BAD"/>
    <w:rsid w:val="00374288"/>
    <w:rsid w:val="00374E69"/>
    <w:rsid w:val="0037528E"/>
    <w:rsid w:val="00375A56"/>
    <w:rsid w:val="00375C69"/>
    <w:rsid w:val="00375D76"/>
    <w:rsid w:val="00375FE8"/>
    <w:rsid w:val="00376E13"/>
    <w:rsid w:val="00376F4E"/>
    <w:rsid w:val="00377052"/>
    <w:rsid w:val="00377281"/>
    <w:rsid w:val="00377300"/>
    <w:rsid w:val="0037767A"/>
    <w:rsid w:val="00377834"/>
    <w:rsid w:val="003808AD"/>
    <w:rsid w:val="0038099F"/>
    <w:rsid w:val="00381550"/>
    <w:rsid w:val="003818F8"/>
    <w:rsid w:val="00381B0E"/>
    <w:rsid w:val="00381DEC"/>
    <w:rsid w:val="00381E0B"/>
    <w:rsid w:val="00381E17"/>
    <w:rsid w:val="0038204D"/>
    <w:rsid w:val="00382B6D"/>
    <w:rsid w:val="00383A4A"/>
    <w:rsid w:val="00383DC5"/>
    <w:rsid w:val="00384041"/>
    <w:rsid w:val="00384532"/>
    <w:rsid w:val="00385398"/>
    <w:rsid w:val="00385EB0"/>
    <w:rsid w:val="0038684B"/>
    <w:rsid w:val="003868BC"/>
    <w:rsid w:val="00386C3D"/>
    <w:rsid w:val="003871E0"/>
    <w:rsid w:val="00390000"/>
    <w:rsid w:val="0039025A"/>
    <w:rsid w:val="00390670"/>
    <w:rsid w:val="00390830"/>
    <w:rsid w:val="003912E4"/>
    <w:rsid w:val="00391D57"/>
    <w:rsid w:val="0039255B"/>
    <w:rsid w:val="00392ABE"/>
    <w:rsid w:val="003938E5"/>
    <w:rsid w:val="00393E6D"/>
    <w:rsid w:val="0039451D"/>
    <w:rsid w:val="003947CB"/>
    <w:rsid w:val="003950A1"/>
    <w:rsid w:val="00395A1D"/>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3B67"/>
    <w:rsid w:val="003A41F5"/>
    <w:rsid w:val="003A4A6C"/>
    <w:rsid w:val="003A4D60"/>
    <w:rsid w:val="003A5056"/>
    <w:rsid w:val="003A50D2"/>
    <w:rsid w:val="003A5374"/>
    <w:rsid w:val="003A54F0"/>
    <w:rsid w:val="003A68A5"/>
    <w:rsid w:val="003A6EB8"/>
    <w:rsid w:val="003A75EB"/>
    <w:rsid w:val="003A7B54"/>
    <w:rsid w:val="003B017D"/>
    <w:rsid w:val="003B019D"/>
    <w:rsid w:val="003B0B12"/>
    <w:rsid w:val="003B0D78"/>
    <w:rsid w:val="003B0E2B"/>
    <w:rsid w:val="003B18E5"/>
    <w:rsid w:val="003B1BD7"/>
    <w:rsid w:val="003B243F"/>
    <w:rsid w:val="003B25BB"/>
    <w:rsid w:val="003B29A7"/>
    <w:rsid w:val="003B3619"/>
    <w:rsid w:val="003B3E92"/>
    <w:rsid w:val="003B4090"/>
    <w:rsid w:val="003B4802"/>
    <w:rsid w:val="003B49BB"/>
    <w:rsid w:val="003B4EF0"/>
    <w:rsid w:val="003B5033"/>
    <w:rsid w:val="003B579F"/>
    <w:rsid w:val="003B5C48"/>
    <w:rsid w:val="003B5EA1"/>
    <w:rsid w:val="003B5EBB"/>
    <w:rsid w:val="003B65D8"/>
    <w:rsid w:val="003B6669"/>
    <w:rsid w:val="003B728E"/>
    <w:rsid w:val="003B7B97"/>
    <w:rsid w:val="003C0DA4"/>
    <w:rsid w:val="003C14EA"/>
    <w:rsid w:val="003C1AC1"/>
    <w:rsid w:val="003C1AEA"/>
    <w:rsid w:val="003C1B0F"/>
    <w:rsid w:val="003C1F9F"/>
    <w:rsid w:val="003C25E3"/>
    <w:rsid w:val="003C2CFE"/>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65B"/>
    <w:rsid w:val="003D1568"/>
    <w:rsid w:val="003D1A47"/>
    <w:rsid w:val="003D1C64"/>
    <w:rsid w:val="003D1D2B"/>
    <w:rsid w:val="003D1D34"/>
    <w:rsid w:val="003D205A"/>
    <w:rsid w:val="003D248F"/>
    <w:rsid w:val="003D285B"/>
    <w:rsid w:val="003D2EA1"/>
    <w:rsid w:val="003D2FAB"/>
    <w:rsid w:val="003D30B8"/>
    <w:rsid w:val="003D30F7"/>
    <w:rsid w:val="003D312A"/>
    <w:rsid w:val="003D3431"/>
    <w:rsid w:val="003D3FA6"/>
    <w:rsid w:val="003D432E"/>
    <w:rsid w:val="003D45C0"/>
    <w:rsid w:val="003D4A86"/>
    <w:rsid w:val="003D4D74"/>
    <w:rsid w:val="003D4FEC"/>
    <w:rsid w:val="003D525A"/>
    <w:rsid w:val="003D52A3"/>
    <w:rsid w:val="003D548E"/>
    <w:rsid w:val="003D5AE0"/>
    <w:rsid w:val="003D6EB1"/>
    <w:rsid w:val="003D7149"/>
    <w:rsid w:val="003D73BE"/>
    <w:rsid w:val="003D75E4"/>
    <w:rsid w:val="003D7C16"/>
    <w:rsid w:val="003D7ED9"/>
    <w:rsid w:val="003E010C"/>
    <w:rsid w:val="003E068C"/>
    <w:rsid w:val="003E0D59"/>
    <w:rsid w:val="003E0FD0"/>
    <w:rsid w:val="003E12E9"/>
    <w:rsid w:val="003E1525"/>
    <w:rsid w:val="003E16D5"/>
    <w:rsid w:val="003E2148"/>
    <w:rsid w:val="003E2A48"/>
    <w:rsid w:val="003E37AD"/>
    <w:rsid w:val="003E395B"/>
    <w:rsid w:val="003E3A41"/>
    <w:rsid w:val="003E3A52"/>
    <w:rsid w:val="003E3E70"/>
    <w:rsid w:val="003E48CF"/>
    <w:rsid w:val="003E4B35"/>
    <w:rsid w:val="003E5009"/>
    <w:rsid w:val="003E50FB"/>
    <w:rsid w:val="003E566F"/>
    <w:rsid w:val="003E58B6"/>
    <w:rsid w:val="003E5D32"/>
    <w:rsid w:val="003E5FE2"/>
    <w:rsid w:val="003E6292"/>
    <w:rsid w:val="003E6E61"/>
    <w:rsid w:val="003E6E9D"/>
    <w:rsid w:val="003E6FB0"/>
    <w:rsid w:val="003E72B1"/>
    <w:rsid w:val="003E7675"/>
    <w:rsid w:val="003E78B9"/>
    <w:rsid w:val="003E7998"/>
    <w:rsid w:val="003E7A52"/>
    <w:rsid w:val="003F0732"/>
    <w:rsid w:val="003F0853"/>
    <w:rsid w:val="003F0854"/>
    <w:rsid w:val="003F096C"/>
    <w:rsid w:val="003F0A9E"/>
    <w:rsid w:val="003F16B9"/>
    <w:rsid w:val="003F1D1B"/>
    <w:rsid w:val="003F2107"/>
    <w:rsid w:val="003F2332"/>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28E"/>
    <w:rsid w:val="00402D9F"/>
    <w:rsid w:val="00402DD1"/>
    <w:rsid w:val="0040335F"/>
    <w:rsid w:val="004047C6"/>
    <w:rsid w:val="00404942"/>
    <w:rsid w:val="00404B77"/>
    <w:rsid w:val="00405226"/>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E40"/>
    <w:rsid w:val="00411F2E"/>
    <w:rsid w:val="004129DB"/>
    <w:rsid w:val="004137F9"/>
    <w:rsid w:val="00413863"/>
    <w:rsid w:val="00413BBB"/>
    <w:rsid w:val="00413BF8"/>
    <w:rsid w:val="0041421F"/>
    <w:rsid w:val="004147BD"/>
    <w:rsid w:val="0041490C"/>
    <w:rsid w:val="0041496A"/>
    <w:rsid w:val="00414B27"/>
    <w:rsid w:val="004157A2"/>
    <w:rsid w:val="00415929"/>
    <w:rsid w:val="00415942"/>
    <w:rsid w:val="00415C46"/>
    <w:rsid w:val="00415C8C"/>
    <w:rsid w:val="00415D79"/>
    <w:rsid w:val="004160B9"/>
    <w:rsid w:val="004163C8"/>
    <w:rsid w:val="00416DC6"/>
    <w:rsid w:val="00417775"/>
    <w:rsid w:val="0042011F"/>
    <w:rsid w:val="00420FE0"/>
    <w:rsid w:val="00421214"/>
    <w:rsid w:val="0042157B"/>
    <w:rsid w:val="004217BA"/>
    <w:rsid w:val="00421823"/>
    <w:rsid w:val="00421A2A"/>
    <w:rsid w:val="00421F18"/>
    <w:rsid w:val="00422012"/>
    <w:rsid w:val="00422BEF"/>
    <w:rsid w:val="00423067"/>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5EF3"/>
    <w:rsid w:val="004266EB"/>
    <w:rsid w:val="00426D60"/>
    <w:rsid w:val="00427211"/>
    <w:rsid w:val="00427353"/>
    <w:rsid w:val="00427397"/>
    <w:rsid w:val="004279A8"/>
    <w:rsid w:val="00427F33"/>
    <w:rsid w:val="00430849"/>
    <w:rsid w:val="0043092C"/>
    <w:rsid w:val="0043093C"/>
    <w:rsid w:val="00430DC6"/>
    <w:rsid w:val="00431244"/>
    <w:rsid w:val="00431A60"/>
    <w:rsid w:val="00432919"/>
    <w:rsid w:val="00432DFB"/>
    <w:rsid w:val="00432E77"/>
    <w:rsid w:val="00432F24"/>
    <w:rsid w:val="0043301F"/>
    <w:rsid w:val="00433241"/>
    <w:rsid w:val="00433E16"/>
    <w:rsid w:val="0043417A"/>
    <w:rsid w:val="004341E6"/>
    <w:rsid w:val="00434837"/>
    <w:rsid w:val="00434AD1"/>
    <w:rsid w:val="00434E13"/>
    <w:rsid w:val="004352C5"/>
    <w:rsid w:val="004352EC"/>
    <w:rsid w:val="0043535C"/>
    <w:rsid w:val="00435433"/>
    <w:rsid w:val="004359BA"/>
    <w:rsid w:val="004359DD"/>
    <w:rsid w:val="00435FBB"/>
    <w:rsid w:val="004362FC"/>
    <w:rsid w:val="00436858"/>
    <w:rsid w:val="00436AF9"/>
    <w:rsid w:val="004374EB"/>
    <w:rsid w:val="00437DBD"/>
    <w:rsid w:val="00440170"/>
    <w:rsid w:val="004406E1"/>
    <w:rsid w:val="0044101B"/>
    <w:rsid w:val="00441431"/>
    <w:rsid w:val="0044180D"/>
    <w:rsid w:val="00442041"/>
    <w:rsid w:val="0044230C"/>
    <w:rsid w:val="004423FC"/>
    <w:rsid w:val="00442DEB"/>
    <w:rsid w:val="00442FA2"/>
    <w:rsid w:val="00443012"/>
    <w:rsid w:val="00443075"/>
    <w:rsid w:val="00443357"/>
    <w:rsid w:val="0044382E"/>
    <w:rsid w:val="00443A4E"/>
    <w:rsid w:val="00443B9E"/>
    <w:rsid w:val="0044453A"/>
    <w:rsid w:val="004447FD"/>
    <w:rsid w:val="004452A9"/>
    <w:rsid w:val="00445CE7"/>
    <w:rsid w:val="00446265"/>
    <w:rsid w:val="0044648F"/>
    <w:rsid w:val="004465D9"/>
    <w:rsid w:val="00446699"/>
    <w:rsid w:val="00446721"/>
    <w:rsid w:val="00446D75"/>
    <w:rsid w:val="00450144"/>
    <w:rsid w:val="004501CA"/>
    <w:rsid w:val="0045031D"/>
    <w:rsid w:val="0045076C"/>
    <w:rsid w:val="00451512"/>
    <w:rsid w:val="00451B66"/>
    <w:rsid w:val="00452452"/>
    <w:rsid w:val="00452935"/>
    <w:rsid w:val="00453282"/>
    <w:rsid w:val="00453AE0"/>
    <w:rsid w:val="00453B31"/>
    <w:rsid w:val="00454843"/>
    <w:rsid w:val="00454B74"/>
    <w:rsid w:val="00454BE9"/>
    <w:rsid w:val="00454FEC"/>
    <w:rsid w:val="004558E1"/>
    <w:rsid w:val="00455AAA"/>
    <w:rsid w:val="00455D4C"/>
    <w:rsid w:val="0045642B"/>
    <w:rsid w:val="004564F6"/>
    <w:rsid w:val="00456650"/>
    <w:rsid w:val="00456A8E"/>
    <w:rsid w:val="00456C29"/>
    <w:rsid w:val="00457022"/>
    <w:rsid w:val="00457C2E"/>
    <w:rsid w:val="00457D84"/>
    <w:rsid w:val="00457E56"/>
    <w:rsid w:val="0046003C"/>
    <w:rsid w:val="00460335"/>
    <w:rsid w:val="004607F7"/>
    <w:rsid w:val="0046081E"/>
    <w:rsid w:val="00460853"/>
    <w:rsid w:val="00460F9F"/>
    <w:rsid w:val="00461056"/>
    <w:rsid w:val="0046130F"/>
    <w:rsid w:val="00461808"/>
    <w:rsid w:val="00461942"/>
    <w:rsid w:val="00462575"/>
    <w:rsid w:val="00462B28"/>
    <w:rsid w:val="00462E35"/>
    <w:rsid w:val="00462FF1"/>
    <w:rsid w:val="0046316A"/>
    <w:rsid w:val="004633A6"/>
    <w:rsid w:val="00463424"/>
    <w:rsid w:val="0046348E"/>
    <w:rsid w:val="00463B16"/>
    <w:rsid w:val="004647CD"/>
    <w:rsid w:val="00464B4D"/>
    <w:rsid w:val="00464BAC"/>
    <w:rsid w:val="00464C63"/>
    <w:rsid w:val="00464C77"/>
    <w:rsid w:val="00464E93"/>
    <w:rsid w:val="004653D0"/>
    <w:rsid w:val="0046596C"/>
    <w:rsid w:val="0046624F"/>
    <w:rsid w:val="00466297"/>
    <w:rsid w:val="004662DD"/>
    <w:rsid w:val="004665AC"/>
    <w:rsid w:val="00466791"/>
    <w:rsid w:val="00467120"/>
    <w:rsid w:val="00467357"/>
    <w:rsid w:val="0046767A"/>
    <w:rsid w:val="00467702"/>
    <w:rsid w:val="004677E7"/>
    <w:rsid w:val="004701E2"/>
    <w:rsid w:val="00470A6F"/>
    <w:rsid w:val="00470B83"/>
    <w:rsid w:val="00470C9A"/>
    <w:rsid w:val="004724DB"/>
    <w:rsid w:val="004726C6"/>
    <w:rsid w:val="00472AD9"/>
    <w:rsid w:val="00472BDF"/>
    <w:rsid w:val="00473303"/>
    <w:rsid w:val="0047420C"/>
    <w:rsid w:val="00474BDE"/>
    <w:rsid w:val="00474D8E"/>
    <w:rsid w:val="0047505F"/>
    <w:rsid w:val="0047545F"/>
    <w:rsid w:val="00475B16"/>
    <w:rsid w:val="00475BE7"/>
    <w:rsid w:val="00475D21"/>
    <w:rsid w:val="00475FFE"/>
    <w:rsid w:val="0047624F"/>
    <w:rsid w:val="004768B2"/>
    <w:rsid w:val="00477397"/>
    <w:rsid w:val="00477AD4"/>
    <w:rsid w:val="00480834"/>
    <w:rsid w:val="00480B15"/>
    <w:rsid w:val="00480B63"/>
    <w:rsid w:val="004811CA"/>
    <w:rsid w:val="0048183A"/>
    <w:rsid w:val="004819F8"/>
    <w:rsid w:val="004833AE"/>
    <w:rsid w:val="004837E1"/>
    <w:rsid w:val="00483928"/>
    <w:rsid w:val="00483DF5"/>
    <w:rsid w:val="00484595"/>
    <w:rsid w:val="0048493F"/>
    <w:rsid w:val="00484E1E"/>
    <w:rsid w:val="00484E84"/>
    <w:rsid w:val="0048516F"/>
    <w:rsid w:val="004854FC"/>
    <w:rsid w:val="004859DE"/>
    <w:rsid w:val="00486366"/>
    <w:rsid w:val="00486BCA"/>
    <w:rsid w:val="00487234"/>
    <w:rsid w:val="0048750C"/>
    <w:rsid w:val="0048769A"/>
    <w:rsid w:val="00487732"/>
    <w:rsid w:val="00487CA9"/>
    <w:rsid w:val="00490298"/>
    <w:rsid w:val="004902D9"/>
    <w:rsid w:val="0049095E"/>
    <w:rsid w:val="00490F77"/>
    <w:rsid w:val="004920C5"/>
    <w:rsid w:val="0049361C"/>
    <w:rsid w:val="00493AA3"/>
    <w:rsid w:val="00494039"/>
    <w:rsid w:val="004948EE"/>
    <w:rsid w:val="004953F0"/>
    <w:rsid w:val="00495BB5"/>
    <w:rsid w:val="004963FD"/>
    <w:rsid w:val="00496707"/>
    <w:rsid w:val="004974B4"/>
    <w:rsid w:val="00497624"/>
    <w:rsid w:val="00497D03"/>
    <w:rsid w:val="004A056C"/>
    <w:rsid w:val="004A0D13"/>
    <w:rsid w:val="004A1367"/>
    <w:rsid w:val="004A1921"/>
    <w:rsid w:val="004A1F9E"/>
    <w:rsid w:val="004A33A9"/>
    <w:rsid w:val="004A34C5"/>
    <w:rsid w:val="004A3DA1"/>
    <w:rsid w:val="004A4070"/>
    <w:rsid w:val="004A4542"/>
    <w:rsid w:val="004A46BD"/>
    <w:rsid w:val="004A47DC"/>
    <w:rsid w:val="004A4D9F"/>
    <w:rsid w:val="004A4DE8"/>
    <w:rsid w:val="004A5066"/>
    <w:rsid w:val="004A58D0"/>
    <w:rsid w:val="004A5B11"/>
    <w:rsid w:val="004A5B89"/>
    <w:rsid w:val="004A664F"/>
    <w:rsid w:val="004A66CA"/>
    <w:rsid w:val="004A688F"/>
    <w:rsid w:val="004A6C0F"/>
    <w:rsid w:val="004A6C19"/>
    <w:rsid w:val="004A72A6"/>
    <w:rsid w:val="004A7ED1"/>
    <w:rsid w:val="004B1792"/>
    <w:rsid w:val="004B1D2A"/>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9DB"/>
    <w:rsid w:val="004B5B6A"/>
    <w:rsid w:val="004B5F7D"/>
    <w:rsid w:val="004B6272"/>
    <w:rsid w:val="004B67A0"/>
    <w:rsid w:val="004B6C2B"/>
    <w:rsid w:val="004B6DA1"/>
    <w:rsid w:val="004B732F"/>
    <w:rsid w:val="004B7AE1"/>
    <w:rsid w:val="004B7CA5"/>
    <w:rsid w:val="004C0092"/>
    <w:rsid w:val="004C0152"/>
    <w:rsid w:val="004C102B"/>
    <w:rsid w:val="004C18D0"/>
    <w:rsid w:val="004C1B75"/>
    <w:rsid w:val="004C1D08"/>
    <w:rsid w:val="004C2328"/>
    <w:rsid w:val="004C32AA"/>
    <w:rsid w:val="004C3A10"/>
    <w:rsid w:val="004C3C8F"/>
    <w:rsid w:val="004C4568"/>
    <w:rsid w:val="004C49FF"/>
    <w:rsid w:val="004C51D6"/>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1663"/>
    <w:rsid w:val="004D1F17"/>
    <w:rsid w:val="004D2165"/>
    <w:rsid w:val="004D320C"/>
    <w:rsid w:val="004D388C"/>
    <w:rsid w:val="004D3B76"/>
    <w:rsid w:val="004D4649"/>
    <w:rsid w:val="004D475B"/>
    <w:rsid w:val="004D48EA"/>
    <w:rsid w:val="004D4EE6"/>
    <w:rsid w:val="004D5747"/>
    <w:rsid w:val="004D5749"/>
    <w:rsid w:val="004D5A7B"/>
    <w:rsid w:val="004D67BC"/>
    <w:rsid w:val="004D6AC9"/>
    <w:rsid w:val="004D6FCA"/>
    <w:rsid w:val="004D7458"/>
    <w:rsid w:val="004D7633"/>
    <w:rsid w:val="004D7BC1"/>
    <w:rsid w:val="004D7BFE"/>
    <w:rsid w:val="004E0421"/>
    <w:rsid w:val="004E0514"/>
    <w:rsid w:val="004E074E"/>
    <w:rsid w:val="004E1245"/>
    <w:rsid w:val="004E170D"/>
    <w:rsid w:val="004E1C3A"/>
    <w:rsid w:val="004E26D3"/>
    <w:rsid w:val="004E2834"/>
    <w:rsid w:val="004E2A7D"/>
    <w:rsid w:val="004E2A98"/>
    <w:rsid w:val="004E2EE9"/>
    <w:rsid w:val="004E37C4"/>
    <w:rsid w:val="004E3D41"/>
    <w:rsid w:val="004E3DA1"/>
    <w:rsid w:val="004E5BF9"/>
    <w:rsid w:val="004E5C73"/>
    <w:rsid w:val="004E5D8E"/>
    <w:rsid w:val="004E639B"/>
    <w:rsid w:val="004E699D"/>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BC4"/>
    <w:rsid w:val="004F392C"/>
    <w:rsid w:val="004F3A92"/>
    <w:rsid w:val="004F3ABD"/>
    <w:rsid w:val="004F3BDB"/>
    <w:rsid w:val="004F44EE"/>
    <w:rsid w:val="004F46F0"/>
    <w:rsid w:val="004F4B61"/>
    <w:rsid w:val="004F568E"/>
    <w:rsid w:val="004F5858"/>
    <w:rsid w:val="004F5BE8"/>
    <w:rsid w:val="004F5E5E"/>
    <w:rsid w:val="004F60F3"/>
    <w:rsid w:val="004F6331"/>
    <w:rsid w:val="004F67CF"/>
    <w:rsid w:val="004F725F"/>
    <w:rsid w:val="004F7AEB"/>
    <w:rsid w:val="004F7FAE"/>
    <w:rsid w:val="00500573"/>
    <w:rsid w:val="005005F4"/>
    <w:rsid w:val="00500FBC"/>
    <w:rsid w:val="00501323"/>
    <w:rsid w:val="0050201E"/>
    <w:rsid w:val="0050250E"/>
    <w:rsid w:val="00502F2C"/>
    <w:rsid w:val="0050329A"/>
    <w:rsid w:val="00503781"/>
    <w:rsid w:val="00503D9A"/>
    <w:rsid w:val="005041B1"/>
    <w:rsid w:val="005049A3"/>
    <w:rsid w:val="00504D44"/>
    <w:rsid w:val="00505BC8"/>
    <w:rsid w:val="00505D28"/>
    <w:rsid w:val="00505F4B"/>
    <w:rsid w:val="00505F53"/>
    <w:rsid w:val="0050644D"/>
    <w:rsid w:val="00506978"/>
    <w:rsid w:val="00507A41"/>
    <w:rsid w:val="00507B10"/>
    <w:rsid w:val="00510438"/>
    <w:rsid w:val="00510AEE"/>
    <w:rsid w:val="00510B0F"/>
    <w:rsid w:val="00510BEF"/>
    <w:rsid w:val="0051102F"/>
    <w:rsid w:val="0051108C"/>
    <w:rsid w:val="005110F8"/>
    <w:rsid w:val="005112D5"/>
    <w:rsid w:val="00511386"/>
    <w:rsid w:val="0051146E"/>
    <w:rsid w:val="0051176B"/>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F85"/>
    <w:rsid w:val="005175D1"/>
    <w:rsid w:val="0051794E"/>
    <w:rsid w:val="00517A3F"/>
    <w:rsid w:val="00520080"/>
    <w:rsid w:val="00520475"/>
    <w:rsid w:val="005206A0"/>
    <w:rsid w:val="005207CA"/>
    <w:rsid w:val="00520AE4"/>
    <w:rsid w:val="00520BA7"/>
    <w:rsid w:val="00520C18"/>
    <w:rsid w:val="00520E06"/>
    <w:rsid w:val="00520FE5"/>
    <w:rsid w:val="005215CD"/>
    <w:rsid w:val="0052176A"/>
    <w:rsid w:val="00522030"/>
    <w:rsid w:val="005223FA"/>
    <w:rsid w:val="0052267A"/>
    <w:rsid w:val="00522A05"/>
    <w:rsid w:val="00523084"/>
    <w:rsid w:val="00523139"/>
    <w:rsid w:val="00523CDE"/>
    <w:rsid w:val="00523D2D"/>
    <w:rsid w:val="00523E58"/>
    <w:rsid w:val="005242A1"/>
    <w:rsid w:val="0052486F"/>
    <w:rsid w:val="0052534A"/>
    <w:rsid w:val="00525F58"/>
    <w:rsid w:val="00525F67"/>
    <w:rsid w:val="00525FEF"/>
    <w:rsid w:val="00526CBC"/>
    <w:rsid w:val="00527586"/>
    <w:rsid w:val="005277E9"/>
    <w:rsid w:val="00527AE2"/>
    <w:rsid w:val="005303EE"/>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3A43"/>
    <w:rsid w:val="00533B87"/>
    <w:rsid w:val="00534032"/>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6B"/>
    <w:rsid w:val="005401C5"/>
    <w:rsid w:val="00540360"/>
    <w:rsid w:val="005406BA"/>
    <w:rsid w:val="0054077A"/>
    <w:rsid w:val="00540891"/>
    <w:rsid w:val="00540ADA"/>
    <w:rsid w:val="0054108A"/>
    <w:rsid w:val="0054180D"/>
    <w:rsid w:val="0054190E"/>
    <w:rsid w:val="00541C72"/>
    <w:rsid w:val="00542647"/>
    <w:rsid w:val="0054293D"/>
    <w:rsid w:val="005435A2"/>
    <w:rsid w:val="005436D3"/>
    <w:rsid w:val="00543F35"/>
    <w:rsid w:val="005440A5"/>
    <w:rsid w:val="00544243"/>
    <w:rsid w:val="005443EB"/>
    <w:rsid w:val="005449F4"/>
    <w:rsid w:val="00544BAF"/>
    <w:rsid w:val="005456D7"/>
    <w:rsid w:val="00545F3B"/>
    <w:rsid w:val="0054619B"/>
    <w:rsid w:val="00546ABF"/>
    <w:rsid w:val="005470A6"/>
    <w:rsid w:val="005473D9"/>
    <w:rsid w:val="00547E2A"/>
    <w:rsid w:val="00547E6F"/>
    <w:rsid w:val="0055017B"/>
    <w:rsid w:val="0055025A"/>
    <w:rsid w:val="00551012"/>
    <w:rsid w:val="005510CA"/>
    <w:rsid w:val="005518A0"/>
    <w:rsid w:val="00551B62"/>
    <w:rsid w:val="00551B8F"/>
    <w:rsid w:val="00551FBF"/>
    <w:rsid w:val="00552844"/>
    <w:rsid w:val="00552B7C"/>
    <w:rsid w:val="00552C52"/>
    <w:rsid w:val="0055397D"/>
    <w:rsid w:val="00553CA7"/>
    <w:rsid w:val="005544D1"/>
    <w:rsid w:val="0055473C"/>
    <w:rsid w:val="0055485F"/>
    <w:rsid w:val="00554AC0"/>
    <w:rsid w:val="00554AF3"/>
    <w:rsid w:val="00554D60"/>
    <w:rsid w:val="00555D4F"/>
    <w:rsid w:val="005568BF"/>
    <w:rsid w:val="00556C83"/>
    <w:rsid w:val="00556FEE"/>
    <w:rsid w:val="0055750F"/>
    <w:rsid w:val="00557CF0"/>
    <w:rsid w:val="00557E92"/>
    <w:rsid w:val="00560701"/>
    <w:rsid w:val="00560A13"/>
    <w:rsid w:val="00560CAA"/>
    <w:rsid w:val="005614A6"/>
    <w:rsid w:val="00561825"/>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D1"/>
    <w:rsid w:val="0056639B"/>
    <w:rsid w:val="005675E4"/>
    <w:rsid w:val="00567652"/>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38CA"/>
    <w:rsid w:val="00573CB2"/>
    <w:rsid w:val="005743E9"/>
    <w:rsid w:val="00574648"/>
    <w:rsid w:val="005759C6"/>
    <w:rsid w:val="00576137"/>
    <w:rsid w:val="0057619A"/>
    <w:rsid w:val="00576B7A"/>
    <w:rsid w:val="00576CF1"/>
    <w:rsid w:val="0057760F"/>
    <w:rsid w:val="00577672"/>
    <w:rsid w:val="0057772C"/>
    <w:rsid w:val="00577CCC"/>
    <w:rsid w:val="00580240"/>
    <w:rsid w:val="005807D7"/>
    <w:rsid w:val="00580A65"/>
    <w:rsid w:val="00580BD4"/>
    <w:rsid w:val="00580D71"/>
    <w:rsid w:val="005810C2"/>
    <w:rsid w:val="00581124"/>
    <w:rsid w:val="0058112E"/>
    <w:rsid w:val="0058137C"/>
    <w:rsid w:val="00581454"/>
    <w:rsid w:val="005824DF"/>
    <w:rsid w:val="0058255C"/>
    <w:rsid w:val="00582638"/>
    <w:rsid w:val="00582E9D"/>
    <w:rsid w:val="00583255"/>
    <w:rsid w:val="00583466"/>
    <w:rsid w:val="00583604"/>
    <w:rsid w:val="0058361C"/>
    <w:rsid w:val="00584526"/>
    <w:rsid w:val="00584867"/>
    <w:rsid w:val="00584C80"/>
    <w:rsid w:val="00586060"/>
    <w:rsid w:val="005860AC"/>
    <w:rsid w:val="005861F8"/>
    <w:rsid w:val="00586471"/>
    <w:rsid w:val="00586C8C"/>
    <w:rsid w:val="00586F2F"/>
    <w:rsid w:val="005879BF"/>
    <w:rsid w:val="0059022D"/>
    <w:rsid w:val="00591004"/>
    <w:rsid w:val="005911FA"/>
    <w:rsid w:val="00591207"/>
    <w:rsid w:val="0059239C"/>
    <w:rsid w:val="005923D7"/>
    <w:rsid w:val="005929B5"/>
    <w:rsid w:val="00592E39"/>
    <w:rsid w:val="00593E7B"/>
    <w:rsid w:val="00593EA9"/>
    <w:rsid w:val="0059439B"/>
    <w:rsid w:val="005944C6"/>
    <w:rsid w:val="005948EB"/>
    <w:rsid w:val="0059524D"/>
    <w:rsid w:val="00595434"/>
    <w:rsid w:val="0059582E"/>
    <w:rsid w:val="00595C3C"/>
    <w:rsid w:val="00596547"/>
    <w:rsid w:val="00596BF3"/>
    <w:rsid w:val="00597836"/>
    <w:rsid w:val="00597A63"/>
    <w:rsid w:val="00597D36"/>
    <w:rsid w:val="00597E31"/>
    <w:rsid w:val="005A004B"/>
    <w:rsid w:val="005A005A"/>
    <w:rsid w:val="005A0395"/>
    <w:rsid w:val="005A0B6A"/>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5AA"/>
    <w:rsid w:val="005A4F01"/>
    <w:rsid w:val="005A4FC8"/>
    <w:rsid w:val="005A501A"/>
    <w:rsid w:val="005A578E"/>
    <w:rsid w:val="005A58B2"/>
    <w:rsid w:val="005A59F1"/>
    <w:rsid w:val="005A5AD9"/>
    <w:rsid w:val="005A5BED"/>
    <w:rsid w:val="005A5C21"/>
    <w:rsid w:val="005A5D01"/>
    <w:rsid w:val="005A7051"/>
    <w:rsid w:val="005B1299"/>
    <w:rsid w:val="005B15BD"/>
    <w:rsid w:val="005B162D"/>
    <w:rsid w:val="005B1938"/>
    <w:rsid w:val="005B19B6"/>
    <w:rsid w:val="005B1F93"/>
    <w:rsid w:val="005B22B4"/>
    <w:rsid w:val="005B23FF"/>
    <w:rsid w:val="005B315D"/>
    <w:rsid w:val="005B35B5"/>
    <w:rsid w:val="005B3CB8"/>
    <w:rsid w:val="005B3D3D"/>
    <w:rsid w:val="005B4112"/>
    <w:rsid w:val="005B41FB"/>
    <w:rsid w:val="005B4451"/>
    <w:rsid w:val="005B478F"/>
    <w:rsid w:val="005B47FA"/>
    <w:rsid w:val="005B4EAC"/>
    <w:rsid w:val="005B5983"/>
    <w:rsid w:val="005B5B70"/>
    <w:rsid w:val="005B5BA7"/>
    <w:rsid w:val="005B5CF1"/>
    <w:rsid w:val="005B6539"/>
    <w:rsid w:val="005B6797"/>
    <w:rsid w:val="005B6852"/>
    <w:rsid w:val="005B6FA1"/>
    <w:rsid w:val="005B6FA5"/>
    <w:rsid w:val="005B724D"/>
    <w:rsid w:val="005C0188"/>
    <w:rsid w:val="005C0BF4"/>
    <w:rsid w:val="005C0DB2"/>
    <w:rsid w:val="005C1067"/>
    <w:rsid w:val="005C1E06"/>
    <w:rsid w:val="005C1F93"/>
    <w:rsid w:val="005C2A3F"/>
    <w:rsid w:val="005C2B1D"/>
    <w:rsid w:val="005C32F6"/>
    <w:rsid w:val="005C3326"/>
    <w:rsid w:val="005C3399"/>
    <w:rsid w:val="005C3419"/>
    <w:rsid w:val="005C37DA"/>
    <w:rsid w:val="005C3E4C"/>
    <w:rsid w:val="005C49FD"/>
    <w:rsid w:val="005C5A8C"/>
    <w:rsid w:val="005C63DD"/>
    <w:rsid w:val="005C6B47"/>
    <w:rsid w:val="005C6E92"/>
    <w:rsid w:val="005C6EE7"/>
    <w:rsid w:val="005C7346"/>
    <w:rsid w:val="005C7FEC"/>
    <w:rsid w:val="005D05B3"/>
    <w:rsid w:val="005D12B0"/>
    <w:rsid w:val="005D14FA"/>
    <w:rsid w:val="005D191D"/>
    <w:rsid w:val="005D1D20"/>
    <w:rsid w:val="005D2195"/>
    <w:rsid w:val="005D2218"/>
    <w:rsid w:val="005D2A38"/>
    <w:rsid w:val="005D2A51"/>
    <w:rsid w:val="005D2AE4"/>
    <w:rsid w:val="005D2C81"/>
    <w:rsid w:val="005D3685"/>
    <w:rsid w:val="005D3AB7"/>
    <w:rsid w:val="005D3C35"/>
    <w:rsid w:val="005D3D09"/>
    <w:rsid w:val="005D3F2E"/>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CA1"/>
    <w:rsid w:val="005E20EC"/>
    <w:rsid w:val="005E22EF"/>
    <w:rsid w:val="005E27E3"/>
    <w:rsid w:val="005E364B"/>
    <w:rsid w:val="005E4040"/>
    <w:rsid w:val="005E4063"/>
    <w:rsid w:val="005E48AB"/>
    <w:rsid w:val="005E50A7"/>
    <w:rsid w:val="005E5631"/>
    <w:rsid w:val="005E5DF2"/>
    <w:rsid w:val="005E5FF0"/>
    <w:rsid w:val="005E61EB"/>
    <w:rsid w:val="005E661D"/>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B05"/>
    <w:rsid w:val="005F4F06"/>
    <w:rsid w:val="005F4F9B"/>
    <w:rsid w:val="005F5C26"/>
    <w:rsid w:val="005F66DD"/>
    <w:rsid w:val="005F6F4C"/>
    <w:rsid w:val="005F73A5"/>
    <w:rsid w:val="005F7557"/>
    <w:rsid w:val="005F756F"/>
    <w:rsid w:val="005F77C3"/>
    <w:rsid w:val="005F7BD9"/>
    <w:rsid w:val="0060005C"/>
    <w:rsid w:val="00600471"/>
    <w:rsid w:val="00600480"/>
    <w:rsid w:val="0060069F"/>
    <w:rsid w:val="00600A1E"/>
    <w:rsid w:val="00600C08"/>
    <w:rsid w:val="006014B0"/>
    <w:rsid w:val="006014B8"/>
    <w:rsid w:val="00601E26"/>
    <w:rsid w:val="006023D8"/>
    <w:rsid w:val="00603130"/>
    <w:rsid w:val="006033C7"/>
    <w:rsid w:val="006036FE"/>
    <w:rsid w:val="0060371F"/>
    <w:rsid w:val="00603AD1"/>
    <w:rsid w:val="00603FC5"/>
    <w:rsid w:val="0060427E"/>
    <w:rsid w:val="00605039"/>
    <w:rsid w:val="006053F8"/>
    <w:rsid w:val="006054BF"/>
    <w:rsid w:val="006055B1"/>
    <w:rsid w:val="00606558"/>
    <w:rsid w:val="006068B2"/>
    <w:rsid w:val="00606D20"/>
    <w:rsid w:val="00606F8D"/>
    <w:rsid w:val="00607083"/>
    <w:rsid w:val="00607564"/>
    <w:rsid w:val="006077FE"/>
    <w:rsid w:val="00607D8B"/>
    <w:rsid w:val="006104A6"/>
    <w:rsid w:val="0061080E"/>
    <w:rsid w:val="00611026"/>
    <w:rsid w:val="006111BE"/>
    <w:rsid w:val="00611244"/>
    <w:rsid w:val="00611679"/>
    <w:rsid w:val="006126D4"/>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1E20"/>
    <w:rsid w:val="00622D02"/>
    <w:rsid w:val="00622EEA"/>
    <w:rsid w:val="00623ADC"/>
    <w:rsid w:val="00624095"/>
    <w:rsid w:val="006243E1"/>
    <w:rsid w:val="00624D2B"/>
    <w:rsid w:val="006250BB"/>
    <w:rsid w:val="006257AB"/>
    <w:rsid w:val="00625B6D"/>
    <w:rsid w:val="00626712"/>
    <w:rsid w:val="00626876"/>
    <w:rsid w:val="00627D0C"/>
    <w:rsid w:val="00627E95"/>
    <w:rsid w:val="006301E0"/>
    <w:rsid w:val="00630479"/>
    <w:rsid w:val="00630490"/>
    <w:rsid w:val="00630F80"/>
    <w:rsid w:val="006314DD"/>
    <w:rsid w:val="006318DD"/>
    <w:rsid w:val="00631EFD"/>
    <w:rsid w:val="00632045"/>
    <w:rsid w:val="00632343"/>
    <w:rsid w:val="006323A7"/>
    <w:rsid w:val="00632466"/>
    <w:rsid w:val="0063327A"/>
    <w:rsid w:val="00633399"/>
    <w:rsid w:val="00633E18"/>
    <w:rsid w:val="00633E3B"/>
    <w:rsid w:val="00633F4C"/>
    <w:rsid w:val="00634498"/>
    <w:rsid w:val="006346B9"/>
    <w:rsid w:val="00634B9E"/>
    <w:rsid w:val="00634E4F"/>
    <w:rsid w:val="00634FB4"/>
    <w:rsid w:val="0063532D"/>
    <w:rsid w:val="006363E6"/>
    <w:rsid w:val="00636943"/>
    <w:rsid w:val="006369CF"/>
    <w:rsid w:val="0063702B"/>
    <w:rsid w:val="00637139"/>
    <w:rsid w:val="0063733F"/>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38E2"/>
    <w:rsid w:val="00644186"/>
    <w:rsid w:val="00644264"/>
    <w:rsid w:val="00644482"/>
    <w:rsid w:val="006449CB"/>
    <w:rsid w:val="006452B4"/>
    <w:rsid w:val="006457F3"/>
    <w:rsid w:val="00645FE0"/>
    <w:rsid w:val="00646420"/>
    <w:rsid w:val="00646804"/>
    <w:rsid w:val="00647220"/>
    <w:rsid w:val="006478BA"/>
    <w:rsid w:val="006479DD"/>
    <w:rsid w:val="00650151"/>
    <w:rsid w:val="00650890"/>
    <w:rsid w:val="006509D8"/>
    <w:rsid w:val="00650E14"/>
    <w:rsid w:val="00651665"/>
    <w:rsid w:val="006519B7"/>
    <w:rsid w:val="0065211C"/>
    <w:rsid w:val="0065222F"/>
    <w:rsid w:val="006528F7"/>
    <w:rsid w:val="00652BCD"/>
    <w:rsid w:val="00653219"/>
    <w:rsid w:val="006537FF"/>
    <w:rsid w:val="006538FB"/>
    <w:rsid w:val="0065394C"/>
    <w:rsid w:val="00654ED5"/>
    <w:rsid w:val="00655633"/>
    <w:rsid w:val="0065639B"/>
    <w:rsid w:val="00656692"/>
    <w:rsid w:val="0065733A"/>
    <w:rsid w:val="006576A8"/>
    <w:rsid w:val="00657B2E"/>
    <w:rsid w:val="00657DB1"/>
    <w:rsid w:val="006605E1"/>
    <w:rsid w:val="0066061D"/>
    <w:rsid w:val="00660712"/>
    <w:rsid w:val="00661A82"/>
    <w:rsid w:val="00661AE6"/>
    <w:rsid w:val="0066242C"/>
    <w:rsid w:val="00662467"/>
    <w:rsid w:val="006628F0"/>
    <w:rsid w:val="00663257"/>
    <w:rsid w:val="006636D4"/>
    <w:rsid w:val="0066388B"/>
    <w:rsid w:val="00663CA7"/>
    <w:rsid w:val="00664605"/>
    <w:rsid w:val="00664944"/>
    <w:rsid w:val="00664AD7"/>
    <w:rsid w:val="00664C3B"/>
    <w:rsid w:val="00664EB8"/>
    <w:rsid w:val="006657BA"/>
    <w:rsid w:val="00665C6C"/>
    <w:rsid w:val="0066629F"/>
    <w:rsid w:val="0066644B"/>
    <w:rsid w:val="0066656D"/>
    <w:rsid w:val="006665A3"/>
    <w:rsid w:val="00666BA9"/>
    <w:rsid w:val="00666BEC"/>
    <w:rsid w:val="00666C33"/>
    <w:rsid w:val="00667C00"/>
    <w:rsid w:val="00667EA7"/>
    <w:rsid w:val="006703E0"/>
    <w:rsid w:val="00670472"/>
    <w:rsid w:val="0067135B"/>
    <w:rsid w:val="006713FB"/>
    <w:rsid w:val="00672175"/>
    <w:rsid w:val="006723DC"/>
    <w:rsid w:val="00672533"/>
    <w:rsid w:val="006725D7"/>
    <w:rsid w:val="00672BB7"/>
    <w:rsid w:val="00673369"/>
    <w:rsid w:val="00673710"/>
    <w:rsid w:val="00673773"/>
    <w:rsid w:val="00673FC7"/>
    <w:rsid w:val="00674776"/>
    <w:rsid w:val="00674FBD"/>
    <w:rsid w:val="0067506F"/>
    <w:rsid w:val="006754A7"/>
    <w:rsid w:val="0067575C"/>
    <w:rsid w:val="00675C5C"/>
    <w:rsid w:val="006766B5"/>
    <w:rsid w:val="006777A5"/>
    <w:rsid w:val="0067794C"/>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C8"/>
    <w:rsid w:val="006827AB"/>
    <w:rsid w:val="0068360F"/>
    <w:rsid w:val="006838FC"/>
    <w:rsid w:val="00683A4B"/>
    <w:rsid w:val="00683D5D"/>
    <w:rsid w:val="00683F7A"/>
    <w:rsid w:val="00684194"/>
    <w:rsid w:val="00684528"/>
    <w:rsid w:val="006845B0"/>
    <w:rsid w:val="0068485A"/>
    <w:rsid w:val="00684ADF"/>
    <w:rsid w:val="00684C4D"/>
    <w:rsid w:val="00684CC4"/>
    <w:rsid w:val="00684DC4"/>
    <w:rsid w:val="00685554"/>
    <w:rsid w:val="0068575F"/>
    <w:rsid w:val="00685919"/>
    <w:rsid w:val="00686042"/>
    <w:rsid w:val="00686578"/>
    <w:rsid w:val="00686FD7"/>
    <w:rsid w:val="00686FE8"/>
    <w:rsid w:val="0068730F"/>
    <w:rsid w:val="0068788D"/>
    <w:rsid w:val="00687CC4"/>
    <w:rsid w:val="00687D57"/>
    <w:rsid w:val="00687D8E"/>
    <w:rsid w:val="00687EC6"/>
    <w:rsid w:val="006903A0"/>
    <w:rsid w:val="0069123A"/>
    <w:rsid w:val="006912B4"/>
    <w:rsid w:val="006918AD"/>
    <w:rsid w:val="00691A59"/>
    <w:rsid w:val="006921EB"/>
    <w:rsid w:val="00692814"/>
    <w:rsid w:val="0069287A"/>
    <w:rsid w:val="00692E0A"/>
    <w:rsid w:val="00693093"/>
    <w:rsid w:val="006931E6"/>
    <w:rsid w:val="00693422"/>
    <w:rsid w:val="00693632"/>
    <w:rsid w:val="0069384C"/>
    <w:rsid w:val="006943F1"/>
    <w:rsid w:val="00694EEC"/>
    <w:rsid w:val="0069564E"/>
    <w:rsid w:val="00696184"/>
    <w:rsid w:val="006964C5"/>
    <w:rsid w:val="00696EA8"/>
    <w:rsid w:val="00697438"/>
    <w:rsid w:val="00697611"/>
    <w:rsid w:val="006977A0"/>
    <w:rsid w:val="00697A5F"/>
    <w:rsid w:val="006A0113"/>
    <w:rsid w:val="006A1025"/>
    <w:rsid w:val="006A15F8"/>
    <w:rsid w:val="006A1956"/>
    <w:rsid w:val="006A1D0A"/>
    <w:rsid w:val="006A1E59"/>
    <w:rsid w:val="006A1EE9"/>
    <w:rsid w:val="006A2A02"/>
    <w:rsid w:val="006A3634"/>
    <w:rsid w:val="006A394D"/>
    <w:rsid w:val="006A4157"/>
    <w:rsid w:val="006A430E"/>
    <w:rsid w:val="006A466F"/>
    <w:rsid w:val="006A47AE"/>
    <w:rsid w:val="006A53F8"/>
    <w:rsid w:val="006A57E6"/>
    <w:rsid w:val="006A6643"/>
    <w:rsid w:val="006A6B3B"/>
    <w:rsid w:val="006A74DA"/>
    <w:rsid w:val="006A7680"/>
    <w:rsid w:val="006B08C7"/>
    <w:rsid w:val="006B0FC5"/>
    <w:rsid w:val="006B2395"/>
    <w:rsid w:val="006B28BA"/>
    <w:rsid w:val="006B2DAD"/>
    <w:rsid w:val="006B3082"/>
    <w:rsid w:val="006B3307"/>
    <w:rsid w:val="006B34F8"/>
    <w:rsid w:val="006B3875"/>
    <w:rsid w:val="006B3B26"/>
    <w:rsid w:val="006B3DD9"/>
    <w:rsid w:val="006B4823"/>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66B7"/>
    <w:rsid w:val="006B6ABD"/>
    <w:rsid w:val="006B6F63"/>
    <w:rsid w:val="006B7A5E"/>
    <w:rsid w:val="006B7FD4"/>
    <w:rsid w:val="006C062C"/>
    <w:rsid w:val="006C0DEF"/>
    <w:rsid w:val="006C127E"/>
    <w:rsid w:val="006C1514"/>
    <w:rsid w:val="006C1973"/>
    <w:rsid w:val="006C1F6E"/>
    <w:rsid w:val="006C2024"/>
    <w:rsid w:val="006C2783"/>
    <w:rsid w:val="006C287C"/>
    <w:rsid w:val="006C28E0"/>
    <w:rsid w:val="006C2A6A"/>
    <w:rsid w:val="006C3002"/>
    <w:rsid w:val="006C3596"/>
    <w:rsid w:val="006C4342"/>
    <w:rsid w:val="006C4556"/>
    <w:rsid w:val="006C4A59"/>
    <w:rsid w:val="006C4E96"/>
    <w:rsid w:val="006C5535"/>
    <w:rsid w:val="006C5767"/>
    <w:rsid w:val="006C5A6A"/>
    <w:rsid w:val="006C62D2"/>
    <w:rsid w:val="006C6635"/>
    <w:rsid w:val="006C6CEC"/>
    <w:rsid w:val="006C6FC2"/>
    <w:rsid w:val="006C7140"/>
    <w:rsid w:val="006C71A8"/>
    <w:rsid w:val="006C729D"/>
    <w:rsid w:val="006C7AF1"/>
    <w:rsid w:val="006C7E05"/>
    <w:rsid w:val="006D029C"/>
    <w:rsid w:val="006D035A"/>
    <w:rsid w:val="006D0540"/>
    <w:rsid w:val="006D0E8F"/>
    <w:rsid w:val="006D11BB"/>
    <w:rsid w:val="006D14E5"/>
    <w:rsid w:val="006D1F55"/>
    <w:rsid w:val="006D27A9"/>
    <w:rsid w:val="006D2B9D"/>
    <w:rsid w:val="006D3062"/>
    <w:rsid w:val="006D30B7"/>
    <w:rsid w:val="006D3943"/>
    <w:rsid w:val="006D4366"/>
    <w:rsid w:val="006D46FA"/>
    <w:rsid w:val="006D47FC"/>
    <w:rsid w:val="006D4DE2"/>
    <w:rsid w:val="006D55FC"/>
    <w:rsid w:val="006D5696"/>
    <w:rsid w:val="006D5A29"/>
    <w:rsid w:val="006D605C"/>
    <w:rsid w:val="006D6701"/>
    <w:rsid w:val="006D7A41"/>
    <w:rsid w:val="006D7B84"/>
    <w:rsid w:val="006E08DF"/>
    <w:rsid w:val="006E0BA9"/>
    <w:rsid w:val="006E0D3D"/>
    <w:rsid w:val="006E155D"/>
    <w:rsid w:val="006E23E7"/>
    <w:rsid w:val="006E2868"/>
    <w:rsid w:val="006E2AFE"/>
    <w:rsid w:val="006E2B42"/>
    <w:rsid w:val="006E2E14"/>
    <w:rsid w:val="006E3484"/>
    <w:rsid w:val="006E3680"/>
    <w:rsid w:val="006E3D1B"/>
    <w:rsid w:val="006E3E1D"/>
    <w:rsid w:val="006E425F"/>
    <w:rsid w:val="006E4B22"/>
    <w:rsid w:val="006E5340"/>
    <w:rsid w:val="006E560E"/>
    <w:rsid w:val="006E5D79"/>
    <w:rsid w:val="006E60CB"/>
    <w:rsid w:val="006E6397"/>
    <w:rsid w:val="006E7109"/>
    <w:rsid w:val="006E7B1C"/>
    <w:rsid w:val="006E7B86"/>
    <w:rsid w:val="006F0AE8"/>
    <w:rsid w:val="006F12DB"/>
    <w:rsid w:val="006F135A"/>
    <w:rsid w:val="006F1374"/>
    <w:rsid w:val="006F1B84"/>
    <w:rsid w:val="006F1E0D"/>
    <w:rsid w:val="006F1E8D"/>
    <w:rsid w:val="006F2C70"/>
    <w:rsid w:val="006F2F6B"/>
    <w:rsid w:val="006F36E2"/>
    <w:rsid w:val="006F372F"/>
    <w:rsid w:val="006F3AEB"/>
    <w:rsid w:val="006F3B3D"/>
    <w:rsid w:val="006F40D9"/>
    <w:rsid w:val="006F49E9"/>
    <w:rsid w:val="006F578E"/>
    <w:rsid w:val="006F6150"/>
    <w:rsid w:val="006F6397"/>
    <w:rsid w:val="006F6C38"/>
    <w:rsid w:val="006F6C84"/>
    <w:rsid w:val="006F75C1"/>
    <w:rsid w:val="006F7902"/>
    <w:rsid w:val="007006F6"/>
    <w:rsid w:val="00700AB4"/>
    <w:rsid w:val="00700EB8"/>
    <w:rsid w:val="0070115E"/>
    <w:rsid w:val="00703AAD"/>
    <w:rsid w:val="00703E5D"/>
    <w:rsid w:val="00703FEA"/>
    <w:rsid w:val="0070439B"/>
    <w:rsid w:val="00704789"/>
    <w:rsid w:val="007049A6"/>
    <w:rsid w:val="007049F4"/>
    <w:rsid w:val="00704CC1"/>
    <w:rsid w:val="0070574C"/>
    <w:rsid w:val="007060E8"/>
    <w:rsid w:val="007061EC"/>
    <w:rsid w:val="00706624"/>
    <w:rsid w:val="00707232"/>
    <w:rsid w:val="00707563"/>
    <w:rsid w:val="0071025C"/>
    <w:rsid w:val="00710D4C"/>
    <w:rsid w:val="00710D94"/>
    <w:rsid w:val="00711561"/>
    <w:rsid w:val="007116BA"/>
    <w:rsid w:val="00711DF0"/>
    <w:rsid w:val="00711F65"/>
    <w:rsid w:val="00712096"/>
    <w:rsid w:val="007131EE"/>
    <w:rsid w:val="00713255"/>
    <w:rsid w:val="0071368B"/>
    <w:rsid w:val="0071382F"/>
    <w:rsid w:val="00713B59"/>
    <w:rsid w:val="00713DDA"/>
    <w:rsid w:val="00714250"/>
    <w:rsid w:val="0071427C"/>
    <w:rsid w:val="00714908"/>
    <w:rsid w:val="00714CC7"/>
    <w:rsid w:val="007151D0"/>
    <w:rsid w:val="007151E3"/>
    <w:rsid w:val="00715404"/>
    <w:rsid w:val="00715A54"/>
    <w:rsid w:val="00715A8F"/>
    <w:rsid w:val="00715DD8"/>
    <w:rsid w:val="00716006"/>
    <w:rsid w:val="007172FC"/>
    <w:rsid w:val="00717A93"/>
    <w:rsid w:val="00717D20"/>
    <w:rsid w:val="00720354"/>
    <w:rsid w:val="007204F0"/>
    <w:rsid w:val="00720851"/>
    <w:rsid w:val="00720E61"/>
    <w:rsid w:val="007212E9"/>
    <w:rsid w:val="0072179D"/>
    <w:rsid w:val="007219D2"/>
    <w:rsid w:val="00722AB1"/>
    <w:rsid w:val="00722C12"/>
    <w:rsid w:val="00722E76"/>
    <w:rsid w:val="00723025"/>
    <w:rsid w:val="00723ACD"/>
    <w:rsid w:val="00723AFE"/>
    <w:rsid w:val="00723FA5"/>
    <w:rsid w:val="00723FCC"/>
    <w:rsid w:val="0072431D"/>
    <w:rsid w:val="00724F43"/>
    <w:rsid w:val="00725134"/>
    <w:rsid w:val="00725BA2"/>
    <w:rsid w:val="00725C69"/>
    <w:rsid w:val="00725E3E"/>
    <w:rsid w:val="00726152"/>
    <w:rsid w:val="00726D04"/>
    <w:rsid w:val="007276BE"/>
    <w:rsid w:val="00730E81"/>
    <w:rsid w:val="007314C1"/>
    <w:rsid w:val="00731526"/>
    <w:rsid w:val="007333C9"/>
    <w:rsid w:val="00733FD7"/>
    <w:rsid w:val="007352ED"/>
    <w:rsid w:val="007354E0"/>
    <w:rsid w:val="0073565C"/>
    <w:rsid w:val="0073576A"/>
    <w:rsid w:val="00735814"/>
    <w:rsid w:val="0073588B"/>
    <w:rsid w:val="00735A13"/>
    <w:rsid w:val="00735E46"/>
    <w:rsid w:val="00735FD4"/>
    <w:rsid w:val="007365AB"/>
    <w:rsid w:val="00736AEA"/>
    <w:rsid w:val="00737371"/>
    <w:rsid w:val="00737BF4"/>
    <w:rsid w:val="0074033A"/>
    <w:rsid w:val="007403B0"/>
    <w:rsid w:val="00740E90"/>
    <w:rsid w:val="007411AB"/>
    <w:rsid w:val="00741695"/>
    <w:rsid w:val="007418A4"/>
    <w:rsid w:val="0074191B"/>
    <w:rsid w:val="00741B8B"/>
    <w:rsid w:val="00741DAE"/>
    <w:rsid w:val="007424AB"/>
    <w:rsid w:val="007433B0"/>
    <w:rsid w:val="007434A8"/>
    <w:rsid w:val="00743787"/>
    <w:rsid w:val="00743985"/>
    <w:rsid w:val="00743DAD"/>
    <w:rsid w:val="00743DC3"/>
    <w:rsid w:val="00743E59"/>
    <w:rsid w:val="00744C12"/>
    <w:rsid w:val="00744E8C"/>
    <w:rsid w:val="0074510B"/>
    <w:rsid w:val="007458C9"/>
    <w:rsid w:val="00745BFD"/>
    <w:rsid w:val="007463C4"/>
    <w:rsid w:val="00746B3A"/>
    <w:rsid w:val="00746B84"/>
    <w:rsid w:val="00747034"/>
    <w:rsid w:val="0074703C"/>
    <w:rsid w:val="00747046"/>
    <w:rsid w:val="00747865"/>
    <w:rsid w:val="00747D73"/>
    <w:rsid w:val="00747F1B"/>
    <w:rsid w:val="00750176"/>
    <w:rsid w:val="007501B9"/>
    <w:rsid w:val="00750755"/>
    <w:rsid w:val="00750CE8"/>
    <w:rsid w:val="0075102F"/>
    <w:rsid w:val="00751386"/>
    <w:rsid w:val="007515C6"/>
    <w:rsid w:val="00751946"/>
    <w:rsid w:val="007521CE"/>
    <w:rsid w:val="00752AF4"/>
    <w:rsid w:val="00752F56"/>
    <w:rsid w:val="0075303A"/>
    <w:rsid w:val="0075306E"/>
    <w:rsid w:val="00753C64"/>
    <w:rsid w:val="00753EAC"/>
    <w:rsid w:val="007543DD"/>
    <w:rsid w:val="00754D11"/>
    <w:rsid w:val="00755B7D"/>
    <w:rsid w:val="007561F8"/>
    <w:rsid w:val="007566CE"/>
    <w:rsid w:val="007569D9"/>
    <w:rsid w:val="00756D57"/>
    <w:rsid w:val="00757046"/>
    <w:rsid w:val="00757148"/>
    <w:rsid w:val="007573FD"/>
    <w:rsid w:val="007575B5"/>
    <w:rsid w:val="0075778D"/>
    <w:rsid w:val="00757BD0"/>
    <w:rsid w:val="00757BFC"/>
    <w:rsid w:val="00757E56"/>
    <w:rsid w:val="00760700"/>
    <w:rsid w:val="00760750"/>
    <w:rsid w:val="00760873"/>
    <w:rsid w:val="00760A87"/>
    <w:rsid w:val="00760B0B"/>
    <w:rsid w:val="0076137C"/>
    <w:rsid w:val="007621CB"/>
    <w:rsid w:val="00762918"/>
    <w:rsid w:val="00762A09"/>
    <w:rsid w:val="00762A9D"/>
    <w:rsid w:val="00763882"/>
    <w:rsid w:val="00763A87"/>
    <w:rsid w:val="00763A9E"/>
    <w:rsid w:val="007649E0"/>
    <w:rsid w:val="00765470"/>
    <w:rsid w:val="007655FC"/>
    <w:rsid w:val="00765DDB"/>
    <w:rsid w:val="007661DD"/>
    <w:rsid w:val="00767159"/>
    <w:rsid w:val="00767191"/>
    <w:rsid w:val="00767241"/>
    <w:rsid w:val="00767A56"/>
    <w:rsid w:val="0077007E"/>
    <w:rsid w:val="00770F20"/>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F29"/>
    <w:rsid w:val="007774F2"/>
    <w:rsid w:val="0077751E"/>
    <w:rsid w:val="00777B5C"/>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DEB"/>
    <w:rsid w:val="00785EA6"/>
    <w:rsid w:val="00785FA3"/>
    <w:rsid w:val="00786066"/>
    <w:rsid w:val="0078674A"/>
    <w:rsid w:val="0078681E"/>
    <w:rsid w:val="0078683D"/>
    <w:rsid w:val="00786D08"/>
    <w:rsid w:val="007872E5"/>
    <w:rsid w:val="007876A1"/>
    <w:rsid w:val="00787839"/>
    <w:rsid w:val="007905FE"/>
    <w:rsid w:val="00791194"/>
    <w:rsid w:val="00791F52"/>
    <w:rsid w:val="00791FA6"/>
    <w:rsid w:val="00792A2A"/>
    <w:rsid w:val="00792DF6"/>
    <w:rsid w:val="00793957"/>
    <w:rsid w:val="00793C49"/>
    <w:rsid w:val="00793CF6"/>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637"/>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6B0"/>
    <w:rsid w:val="007B4A16"/>
    <w:rsid w:val="007B4BB1"/>
    <w:rsid w:val="007B4D05"/>
    <w:rsid w:val="007B5119"/>
    <w:rsid w:val="007B64D2"/>
    <w:rsid w:val="007B6666"/>
    <w:rsid w:val="007B6A03"/>
    <w:rsid w:val="007B6EFC"/>
    <w:rsid w:val="007B70CF"/>
    <w:rsid w:val="007B7268"/>
    <w:rsid w:val="007B7542"/>
    <w:rsid w:val="007B7789"/>
    <w:rsid w:val="007B7FD3"/>
    <w:rsid w:val="007B7FDF"/>
    <w:rsid w:val="007C01E2"/>
    <w:rsid w:val="007C02CC"/>
    <w:rsid w:val="007C121D"/>
    <w:rsid w:val="007C1DE0"/>
    <w:rsid w:val="007C244B"/>
    <w:rsid w:val="007C2B7A"/>
    <w:rsid w:val="007C2F14"/>
    <w:rsid w:val="007C31AE"/>
    <w:rsid w:val="007C4097"/>
    <w:rsid w:val="007C44C4"/>
    <w:rsid w:val="007C4706"/>
    <w:rsid w:val="007C4814"/>
    <w:rsid w:val="007C4D43"/>
    <w:rsid w:val="007C5908"/>
    <w:rsid w:val="007C5A52"/>
    <w:rsid w:val="007C5AD7"/>
    <w:rsid w:val="007C5B24"/>
    <w:rsid w:val="007C6193"/>
    <w:rsid w:val="007C6956"/>
    <w:rsid w:val="007C6C9C"/>
    <w:rsid w:val="007C6DCF"/>
    <w:rsid w:val="007C7757"/>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4DB3"/>
    <w:rsid w:val="007D4E03"/>
    <w:rsid w:val="007D52F3"/>
    <w:rsid w:val="007D5380"/>
    <w:rsid w:val="007D5401"/>
    <w:rsid w:val="007D551B"/>
    <w:rsid w:val="007D56F5"/>
    <w:rsid w:val="007D5F1D"/>
    <w:rsid w:val="007D690F"/>
    <w:rsid w:val="007D6E4B"/>
    <w:rsid w:val="007D7122"/>
    <w:rsid w:val="007D72D2"/>
    <w:rsid w:val="007D79EE"/>
    <w:rsid w:val="007D7A8A"/>
    <w:rsid w:val="007E028D"/>
    <w:rsid w:val="007E0B5A"/>
    <w:rsid w:val="007E0BFF"/>
    <w:rsid w:val="007E0EBA"/>
    <w:rsid w:val="007E0FE2"/>
    <w:rsid w:val="007E1C51"/>
    <w:rsid w:val="007E278C"/>
    <w:rsid w:val="007E2C07"/>
    <w:rsid w:val="007E2C32"/>
    <w:rsid w:val="007E312C"/>
    <w:rsid w:val="007E3259"/>
    <w:rsid w:val="007E4456"/>
    <w:rsid w:val="007E4B05"/>
    <w:rsid w:val="007E56CD"/>
    <w:rsid w:val="007E79AB"/>
    <w:rsid w:val="007E7F58"/>
    <w:rsid w:val="007E7F88"/>
    <w:rsid w:val="007F0428"/>
    <w:rsid w:val="007F0583"/>
    <w:rsid w:val="007F077C"/>
    <w:rsid w:val="007F0F41"/>
    <w:rsid w:val="007F1424"/>
    <w:rsid w:val="007F17A8"/>
    <w:rsid w:val="007F2094"/>
    <w:rsid w:val="007F2C87"/>
    <w:rsid w:val="007F2E45"/>
    <w:rsid w:val="007F314E"/>
    <w:rsid w:val="007F38A0"/>
    <w:rsid w:val="007F3AE8"/>
    <w:rsid w:val="007F435B"/>
    <w:rsid w:val="007F452B"/>
    <w:rsid w:val="007F45A3"/>
    <w:rsid w:val="007F470E"/>
    <w:rsid w:val="007F4DB7"/>
    <w:rsid w:val="007F594A"/>
    <w:rsid w:val="007F5B13"/>
    <w:rsid w:val="007F5EA3"/>
    <w:rsid w:val="007F6BA6"/>
    <w:rsid w:val="007F6D8B"/>
    <w:rsid w:val="007F706B"/>
    <w:rsid w:val="007F7139"/>
    <w:rsid w:val="0080070F"/>
    <w:rsid w:val="00800883"/>
    <w:rsid w:val="00800A52"/>
    <w:rsid w:val="00800C8F"/>
    <w:rsid w:val="00800DC5"/>
    <w:rsid w:val="00800E08"/>
    <w:rsid w:val="008012BD"/>
    <w:rsid w:val="0080164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808"/>
    <w:rsid w:val="008049BF"/>
    <w:rsid w:val="00804D94"/>
    <w:rsid w:val="00804E9B"/>
    <w:rsid w:val="00804EF6"/>
    <w:rsid w:val="00805753"/>
    <w:rsid w:val="00805AEA"/>
    <w:rsid w:val="00805D1B"/>
    <w:rsid w:val="00805D74"/>
    <w:rsid w:val="00805F73"/>
    <w:rsid w:val="00806206"/>
    <w:rsid w:val="00806AD4"/>
    <w:rsid w:val="00807EBC"/>
    <w:rsid w:val="008102DD"/>
    <w:rsid w:val="00810DCB"/>
    <w:rsid w:val="00811C52"/>
    <w:rsid w:val="008122F1"/>
    <w:rsid w:val="0081240B"/>
    <w:rsid w:val="008126D5"/>
    <w:rsid w:val="00812C5D"/>
    <w:rsid w:val="00812CFE"/>
    <w:rsid w:val="00813059"/>
    <w:rsid w:val="00813A21"/>
    <w:rsid w:val="00813BCA"/>
    <w:rsid w:val="00814667"/>
    <w:rsid w:val="008148DA"/>
    <w:rsid w:val="008150B3"/>
    <w:rsid w:val="008151BA"/>
    <w:rsid w:val="00815210"/>
    <w:rsid w:val="008156C1"/>
    <w:rsid w:val="00816220"/>
    <w:rsid w:val="00817717"/>
    <w:rsid w:val="00820332"/>
    <w:rsid w:val="008203EE"/>
    <w:rsid w:val="0082083B"/>
    <w:rsid w:val="008209E6"/>
    <w:rsid w:val="00820BAF"/>
    <w:rsid w:val="00820E6A"/>
    <w:rsid w:val="008212A4"/>
    <w:rsid w:val="00821416"/>
    <w:rsid w:val="00821E8D"/>
    <w:rsid w:val="0082202F"/>
    <w:rsid w:val="008225CC"/>
    <w:rsid w:val="008225F8"/>
    <w:rsid w:val="00822F22"/>
    <w:rsid w:val="008230F4"/>
    <w:rsid w:val="0082357B"/>
    <w:rsid w:val="00823A81"/>
    <w:rsid w:val="0082489B"/>
    <w:rsid w:val="00824D88"/>
    <w:rsid w:val="00825549"/>
    <w:rsid w:val="008255B1"/>
    <w:rsid w:val="00825B01"/>
    <w:rsid w:val="00825D24"/>
    <w:rsid w:val="00825F83"/>
    <w:rsid w:val="008261D6"/>
    <w:rsid w:val="0082689C"/>
    <w:rsid w:val="00826BCB"/>
    <w:rsid w:val="0082703C"/>
    <w:rsid w:val="00827318"/>
    <w:rsid w:val="00827550"/>
    <w:rsid w:val="00827AEC"/>
    <w:rsid w:val="00830A3F"/>
    <w:rsid w:val="00830E0C"/>
    <w:rsid w:val="0083143A"/>
    <w:rsid w:val="00831468"/>
    <w:rsid w:val="008314CE"/>
    <w:rsid w:val="008324F6"/>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6F4"/>
    <w:rsid w:val="00836EB8"/>
    <w:rsid w:val="00836EEB"/>
    <w:rsid w:val="00836F98"/>
    <w:rsid w:val="00837144"/>
    <w:rsid w:val="008375DA"/>
    <w:rsid w:val="00837D61"/>
    <w:rsid w:val="00841262"/>
    <w:rsid w:val="00841A86"/>
    <w:rsid w:val="008422B3"/>
    <w:rsid w:val="0084237A"/>
    <w:rsid w:val="00842812"/>
    <w:rsid w:val="00842A38"/>
    <w:rsid w:val="00842B08"/>
    <w:rsid w:val="00844162"/>
    <w:rsid w:val="0084439B"/>
    <w:rsid w:val="0084466C"/>
    <w:rsid w:val="00844694"/>
    <w:rsid w:val="00844D46"/>
    <w:rsid w:val="008458D2"/>
    <w:rsid w:val="00845A3F"/>
    <w:rsid w:val="00845D76"/>
    <w:rsid w:val="00845E00"/>
    <w:rsid w:val="008461C0"/>
    <w:rsid w:val="0084652D"/>
    <w:rsid w:val="008466CE"/>
    <w:rsid w:val="008467DD"/>
    <w:rsid w:val="008468DA"/>
    <w:rsid w:val="00846B11"/>
    <w:rsid w:val="008477DF"/>
    <w:rsid w:val="00847FB1"/>
    <w:rsid w:val="008503D3"/>
    <w:rsid w:val="0085047E"/>
    <w:rsid w:val="008506A9"/>
    <w:rsid w:val="00851043"/>
    <w:rsid w:val="00851137"/>
    <w:rsid w:val="008516D2"/>
    <w:rsid w:val="00851841"/>
    <w:rsid w:val="008520E1"/>
    <w:rsid w:val="008523DD"/>
    <w:rsid w:val="00852578"/>
    <w:rsid w:val="00852852"/>
    <w:rsid w:val="00852996"/>
    <w:rsid w:val="00853050"/>
    <w:rsid w:val="00853259"/>
    <w:rsid w:val="0085390D"/>
    <w:rsid w:val="00853D5C"/>
    <w:rsid w:val="00854071"/>
    <w:rsid w:val="008544E6"/>
    <w:rsid w:val="00854791"/>
    <w:rsid w:val="0085492F"/>
    <w:rsid w:val="008549C5"/>
    <w:rsid w:val="00854E94"/>
    <w:rsid w:val="008553FD"/>
    <w:rsid w:val="00855908"/>
    <w:rsid w:val="00855D5D"/>
    <w:rsid w:val="00856139"/>
    <w:rsid w:val="00856722"/>
    <w:rsid w:val="00856B21"/>
    <w:rsid w:val="00857664"/>
    <w:rsid w:val="00857839"/>
    <w:rsid w:val="00857E7E"/>
    <w:rsid w:val="008601DE"/>
    <w:rsid w:val="00860BF9"/>
    <w:rsid w:val="00860D5B"/>
    <w:rsid w:val="00860FD8"/>
    <w:rsid w:val="0086103D"/>
    <w:rsid w:val="0086123A"/>
    <w:rsid w:val="00861592"/>
    <w:rsid w:val="0086214E"/>
    <w:rsid w:val="008622DF"/>
    <w:rsid w:val="00862B5B"/>
    <w:rsid w:val="00862EB1"/>
    <w:rsid w:val="00862EFF"/>
    <w:rsid w:val="00863286"/>
    <w:rsid w:val="0086361C"/>
    <w:rsid w:val="00863AD2"/>
    <w:rsid w:val="00863AE3"/>
    <w:rsid w:val="00865450"/>
    <w:rsid w:val="008657BE"/>
    <w:rsid w:val="00866FE1"/>
    <w:rsid w:val="00867705"/>
    <w:rsid w:val="0086788C"/>
    <w:rsid w:val="0087038C"/>
    <w:rsid w:val="00870AFB"/>
    <w:rsid w:val="00870BD4"/>
    <w:rsid w:val="008710CE"/>
    <w:rsid w:val="008713B4"/>
    <w:rsid w:val="00871CD0"/>
    <w:rsid w:val="00872280"/>
    <w:rsid w:val="008723F0"/>
    <w:rsid w:val="00873377"/>
    <w:rsid w:val="00873AFB"/>
    <w:rsid w:val="00873F23"/>
    <w:rsid w:val="0087409B"/>
    <w:rsid w:val="0087409F"/>
    <w:rsid w:val="008742C7"/>
    <w:rsid w:val="00874674"/>
    <w:rsid w:val="00874678"/>
    <w:rsid w:val="008749DD"/>
    <w:rsid w:val="00874EE0"/>
    <w:rsid w:val="0087534F"/>
    <w:rsid w:val="0087569F"/>
    <w:rsid w:val="00875A86"/>
    <w:rsid w:val="00876B78"/>
    <w:rsid w:val="00876D5E"/>
    <w:rsid w:val="00876E6F"/>
    <w:rsid w:val="00877462"/>
    <w:rsid w:val="0088028A"/>
    <w:rsid w:val="0088075F"/>
    <w:rsid w:val="00880D77"/>
    <w:rsid w:val="00880F5A"/>
    <w:rsid w:val="0088121A"/>
    <w:rsid w:val="0088122E"/>
    <w:rsid w:val="0088196C"/>
    <w:rsid w:val="008819AA"/>
    <w:rsid w:val="00881E82"/>
    <w:rsid w:val="00882870"/>
    <w:rsid w:val="0088369D"/>
    <w:rsid w:val="008837D9"/>
    <w:rsid w:val="008839EE"/>
    <w:rsid w:val="00883E24"/>
    <w:rsid w:val="008848CF"/>
    <w:rsid w:val="00884A8E"/>
    <w:rsid w:val="00884ED0"/>
    <w:rsid w:val="0088504C"/>
    <w:rsid w:val="0088534F"/>
    <w:rsid w:val="0088560D"/>
    <w:rsid w:val="008859A6"/>
    <w:rsid w:val="00885CFB"/>
    <w:rsid w:val="00885FAA"/>
    <w:rsid w:val="00886DFE"/>
    <w:rsid w:val="00886F20"/>
    <w:rsid w:val="00887681"/>
    <w:rsid w:val="00887BA6"/>
    <w:rsid w:val="00890123"/>
    <w:rsid w:val="0089056B"/>
    <w:rsid w:val="008905EB"/>
    <w:rsid w:val="00891764"/>
    <w:rsid w:val="0089187E"/>
    <w:rsid w:val="00891897"/>
    <w:rsid w:val="008926C7"/>
    <w:rsid w:val="008927EE"/>
    <w:rsid w:val="0089297E"/>
    <w:rsid w:val="00892AE1"/>
    <w:rsid w:val="00892EE8"/>
    <w:rsid w:val="00893528"/>
    <w:rsid w:val="0089382D"/>
    <w:rsid w:val="00893D78"/>
    <w:rsid w:val="00894A7A"/>
    <w:rsid w:val="00894DAA"/>
    <w:rsid w:val="00894F37"/>
    <w:rsid w:val="0089526A"/>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4734"/>
    <w:rsid w:val="008A4FEC"/>
    <w:rsid w:val="008A502C"/>
    <w:rsid w:val="008A6022"/>
    <w:rsid w:val="008A6055"/>
    <w:rsid w:val="008A6123"/>
    <w:rsid w:val="008A64A6"/>
    <w:rsid w:val="008A65DD"/>
    <w:rsid w:val="008A6CC2"/>
    <w:rsid w:val="008A6CFC"/>
    <w:rsid w:val="008A7108"/>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888"/>
    <w:rsid w:val="008B3CD7"/>
    <w:rsid w:val="008B425C"/>
    <w:rsid w:val="008B42AC"/>
    <w:rsid w:val="008B430C"/>
    <w:rsid w:val="008B43AA"/>
    <w:rsid w:val="008B4DE2"/>
    <w:rsid w:val="008B5226"/>
    <w:rsid w:val="008B5BE4"/>
    <w:rsid w:val="008B5DB9"/>
    <w:rsid w:val="008B5E25"/>
    <w:rsid w:val="008B5EB3"/>
    <w:rsid w:val="008B5F67"/>
    <w:rsid w:val="008B66DD"/>
    <w:rsid w:val="008B6A44"/>
    <w:rsid w:val="008B70C5"/>
    <w:rsid w:val="008B73F8"/>
    <w:rsid w:val="008B751C"/>
    <w:rsid w:val="008B7617"/>
    <w:rsid w:val="008B7D4F"/>
    <w:rsid w:val="008C0C0F"/>
    <w:rsid w:val="008C0D83"/>
    <w:rsid w:val="008C0E15"/>
    <w:rsid w:val="008C0EE0"/>
    <w:rsid w:val="008C1899"/>
    <w:rsid w:val="008C2BE2"/>
    <w:rsid w:val="008C2D07"/>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2E74"/>
    <w:rsid w:val="008D3057"/>
    <w:rsid w:val="008D3076"/>
    <w:rsid w:val="008D31EB"/>
    <w:rsid w:val="008D3C3D"/>
    <w:rsid w:val="008D46BD"/>
    <w:rsid w:val="008D53EC"/>
    <w:rsid w:val="008D57B7"/>
    <w:rsid w:val="008D5CE7"/>
    <w:rsid w:val="008D62B7"/>
    <w:rsid w:val="008D6AE9"/>
    <w:rsid w:val="008D6BC1"/>
    <w:rsid w:val="008D705B"/>
    <w:rsid w:val="008D7554"/>
    <w:rsid w:val="008D7BC7"/>
    <w:rsid w:val="008E0562"/>
    <w:rsid w:val="008E07DE"/>
    <w:rsid w:val="008E0E39"/>
    <w:rsid w:val="008E0F8B"/>
    <w:rsid w:val="008E1143"/>
    <w:rsid w:val="008E1392"/>
    <w:rsid w:val="008E1775"/>
    <w:rsid w:val="008E193D"/>
    <w:rsid w:val="008E1C9A"/>
    <w:rsid w:val="008E1E49"/>
    <w:rsid w:val="008E20A8"/>
    <w:rsid w:val="008E21B0"/>
    <w:rsid w:val="008E229A"/>
    <w:rsid w:val="008E2441"/>
    <w:rsid w:val="008E26CA"/>
    <w:rsid w:val="008E26D5"/>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E7E3C"/>
    <w:rsid w:val="008E7FDF"/>
    <w:rsid w:val="008F0501"/>
    <w:rsid w:val="008F055C"/>
    <w:rsid w:val="008F0F22"/>
    <w:rsid w:val="008F0FDD"/>
    <w:rsid w:val="008F145C"/>
    <w:rsid w:val="008F26E8"/>
    <w:rsid w:val="008F3B1B"/>
    <w:rsid w:val="008F3B54"/>
    <w:rsid w:val="008F3E75"/>
    <w:rsid w:val="008F40D3"/>
    <w:rsid w:val="008F438F"/>
    <w:rsid w:val="008F4F38"/>
    <w:rsid w:val="008F5C59"/>
    <w:rsid w:val="008F5C9D"/>
    <w:rsid w:val="008F6308"/>
    <w:rsid w:val="008F661A"/>
    <w:rsid w:val="008F77DC"/>
    <w:rsid w:val="008F7F61"/>
    <w:rsid w:val="0090037D"/>
    <w:rsid w:val="00900D6E"/>
    <w:rsid w:val="00900DC4"/>
    <w:rsid w:val="00900DE1"/>
    <w:rsid w:val="0090186C"/>
    <w:rsid w:val="009019DB"/>
    <w:rsid w:val="00901E01"/>
    <w:rsid w:val="00902255"/>
    <w:rsid w:val="0090257A"/>
    <w:rsid w:val="009028FD"/>
    <w:rsid w:val="00902A4A"/>
    <w:rsid w:val="00902BC1"/>
    <w:rsid w:val="00902C8E"/>
    <w:rsid w:val="00902E53"/>
    <w:rsid w:val="009034DA"/>
    <w:rsid w:val="00903B6E"/>
    <w:rsid w:val="00903C6F"/>
    <w:rsid w:val="009049FB"/>
    <w:rsid w:val="0090529C"/>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1B7"/>
    <w:rsid w:val="009132E0"/>
    <w:rsid w:val="0091339F"/>
    <w:rsid w:val="0091353B"/>
    <w:rsid w:val="00913DE6"/>
    <w:rsid w:val="00914E2A"/>
    <w:rsid w:val="00914FA3"/>
    <w:rsid w:val="0091516B"/>
    <w:rsid w:val="0091530B"/>
    <w:rsid w:val="009159C3"/>
    <w:rsid w:val="00915C62"/>
    <w:rsid w:val="009160BA"/>
    <w:rsid w:val="009164D4"/>
    <w:rsid w:val="009165C4"/>
    <w:rsid w:val="009203DB"/>
    <w:rsid w:val="00920B04"/>
    <w:rsid w:val="00920B8C"/>
    <w:rsid w:val="00920F10"/>
    <w:rsid w:val="00921131"/>
    <w:rsid w:val="00921899"/>
    <w:rsid w:val="009220B0"/>
    <w:rsid w:val="00922A73"/>
    <w:rsid w:val="00922D7F"/>
    <w:rsid w:val="009233E5"/>
    <w:rsid w:val="009233FE"/>
    <w:rsid w:val="00923E8D"/>
    <w:rsid w:val="0092439F"/>
    <w:rsid w:val="00924FD3"/>
    <w:rsid w:val="009251F1"/>
    <w:rsid w:val="00925962"/>
    <w:rsid w:val="00926007"/>
    <w:rsid w:val="00926995"/>
    <w:rsid w:val="00926FE1"/>
    <w:rsid w:val="00927222"/>
    <w:rsid w:val="0092726C"/>
    <w:rsid w:val="009277BF"/>
    <w:rsid w:val="00927CB6"/>
    <w:rsid w:val="00927E92"/>
    <w:rsid w:val="00927F9D"/>
    <w:rsid w:val="0093137E"/>
    <w:rsid w:val="00931580"/>
    <w:rsid w:val="00932168"/>
    <w:rsid w:val="00932539"/>
    <w:rsid w:val="00932624"/>
    <w:rsid w:val="00932635"/>
    <w:rsid w:val="009329DE"/>
    <w:rsid w:val="009334C2"/>
    <w:rsid w:val="009340D3"/>
    <w:rsid w:val="009341FB"/>
    <w:rsid w:val="00934323"/>
    <w:rsid w:val="00934550"/>
    <w:rsid w:val="00934553"/>
    <w:rsid w:val="009346C4"/>
    <w:rsid w:val="00935196"/>
    <w:rsid w:val="00935885"/>
    <w:rsid w:val="00935909"/>
    <w:rsid w:val="00935AFB"/>
    <w:rsid w:val="00935D63"/>
    <w:rsid w:val="00935F3D"/>
    <w:rsid w:val="009362FB"/>
    <w:rsid w:val="009365FD"/>
    <w:rsid w:val="00937568"/>
    <w:rsid w:val="00937C69"/>
    <w:rsid w:val="00937EB6"/>
    <w:rsid w:val="0094024D"/>
    <w:rsid w:val="009415D5"/>
    <w:rsid w:val="00941BF3"/>
    <w:rsid w:val="009428B6"/>
    <w:rsid w:val="00943A8B"/>
    <w:rsid w:val="00943F29"/>
    <w:rsid w:val="00944042"/>
    <w:rsid w:val="00944598"/>
    <w:rsid w:val="00944AC8"/>
    <w:rsid w:val="00944AE6"/>
    <w:rsid w:val="00944B4F"/>
    <w:rsid w:val="009452F8"/>
    <w:rsid w:val="0094581A"/>
    <w:rsid w:val="009459FB"/>
    <w:rsid w:val="00945C80"/>
    <w:rsid w:val="009460A8"/>
    <w:rsid w:val="00946679"/>
    <w:rsid w:val="00946889"/>
    <w:rsid w:val="00950D63"/>
    <w:rsid w:val="0095110A"/>
    <w:rsid w:val="00951272"/>
    <w:rsid w:val="00951703"/>
    <w:rsid w:val="00951C4D"/>
    <w:rsid w:val="00951CD2"/>
    <w:rsid w:val="00951E87"/>
    <w:rsid w:val="00952243"/>
    <w:rsid w:val="009522D9"/>
    <w:rsid w:val="00952426"/>
    <w:rsid w:val="009524EE"/>
    <w:rsid w:val="00952E69"/>
    <w:rsid w:val="00952F8B"/>
    <w:rsid w:val="00953AB6"/>
    <w:rsid w:val="00953DB4"/>
    <w:rsid w:val="009553BF"/>
    <w:rsid w:val="0095577A"/>
    <w:rsid w:val="00955F65"/>
    <w:rsid w:val="009563A1"/>
    <w:rsid w:val="00956F2D"/>
    <w:rsid w:val="00957787"/>
    <w:rsid w:val="00960003"/>
    <w:rsid w:val="00960040"/>
    <w:rsid w:val="0096055F"/>
    <w:rsid w:val="0096087D"/>
    <w:rsid w:val="0096125D"/>
    <w:rsid w:val="009612EE"/>
    <w:rsid w:val="009617F6"/>
    <w:rsid w:val="0096231E"/>
    <w:rsid w:val="00962A76"/>
    <w:rsid w:val="00962B7E"/>
    <w:rsid w:val="00962D08"/>
    <w:rsid w:val="0096322A"/>
    <w:rsid w:val="00963301"/>
    <w:rsid w:val="0096358B"/>
    <w:rsid w:val="00963CC3"/>
    <w:rsid w:val="0096419C"/>
    <w:rsid w:val="00966085"/>
    <w:rsid w:val="0096675B"/>
    <w:rsid w:val="00966A21"/>
    <w:rsid w:val="00966A7B"/>
    <w:rsid w:val="009671E0"/>
    <w:rsid w:val="00967D73"/>
    <w:rsid w:val="0097051C"/>
    <w:rsid w:val="00971B3E"/>
    <w:rsid w:val="00971EA4"/>
    <w:rsid w:val="00972164"/>
    <w:rsid w:val="00972A96"/>
    <w:rsid w:val="00973B1F"/>
    <w:rsid w:val="00973C56"/>
    <w:rsid w:val="00974AFC"/>
    <w:rsid w:val="00974D52"/>
    <w:rsid w:val="00975310"/>
    <w:rsid w:val="0097558B"/>
    <w:rsid w:val="009755FC"/>
    <w:rsid w:val="00976314"/>
    <w:rsid w:val="00976993"/>
    <w:rsid w:val="00976DCD"/>
    <w:rsid w:val="00977462"/>
    <w:rsid w:val="00977488"/>
    <w:rsid w:val="00977688"/>
    <w:rsid w:val="00980BD0"/>
    <w:rsid w:val="00980F70"/>
    <w:rsid w:val="009815EE"/>
    <w:rsid w:val="009816FE"/>
    <w:rsid w:val="00981A15"/>
    <w:rsid w:val="00981B1F"/>
    <w:rsid w:val="009821FC"/>
    <w:rsid w:val="00982255"/>
    <w:rsid w:val="00982F0E"/>
    <w:rsid w:val="0098307E"/>
    <w:rsid w:val="00983662"/>
    <w:rsid w:val="00983E0F"/>
    <w:rsid w:val="00983F60"/>
    <w:rsid w:val="0098460B"/>
    <w:rsid w:val="00984C79"/>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F54"/>
    <w:rsid w:val="009933B4"/>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D34"/>
    <w:rsid w:val="009971D6"/>
    <w:rsid w:val="0099732A"/>
    <w:rsid w:val="00997823"/>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D80"/>
    <w:rsid w:val="009A5557"/>
    <w:rsid w:val="009A571A"/>
    <w:rsid w:val="009A5753"/>
    <w:rsid w:val="009A5B05"/>
    <w:rsid w:val="009A5E13"/>
    <w:rsid w:val="009A6281"/>
    <w:rsid w:val="009A6948"/>
    <w:rsid w:val="009A6A15"/>
    <w:rsid w:val="009A7170"/>
    <w:rsid w:val="009A7DF0"/>
    <w:rsid w:val="009B064C"/>
    <w:rsid w:val="009B0742"/>
    <w:rsid w:val="009B192F"/>
    <w:rsid w:val="009B2086"/>
    <w:rsid w:val="009B2416"/>
    <w:rsid w:val="009B2C80"/>
    <w:rsid w:val="009B44C9"/>
    <w:rsid w:val="009B4688"/>
    <w:rsid w:val="009B5095"/>
    <w:rsid w:val="009B5398"/>
    <w:rsid w:val="009B540C"/>
    <w:rsid w:val="009B560E"/>
    <w:rsid w:val="009B5B5C"/>
    <w:rsid w:val="009B5C2E"/>
    <w:rsid w:val="009B63E8"/>
    <w:rsid w:val="009B63EE"/>
    <w:rsid w:val="009B7172"/>
    <w:rsid w:val="009C0494"/>
    <w:rsid w:val="009C0562"/>
    <w:rsid w:val="009C1076"/>
    <w:rsid w:val="009C116E"/>
    <w:rsid w:val="009C1BBC"/>
    <w:rsid w:val="009C233C"/>
    <w:rsid w:val="009C2386"/>
    <w:rsid w:val="009C2BEB"/>
    <w:rsid w:val="009C2E28"/>
    <w:rsid w:val="009C32B3"/>
    <w:rsid w:val="009C33DB"/>
    <w:rsid w:val="009C349A"/>
    <w:rsid w:val="009C3524"/>
    <w:rsid w:val="009C358B"/>
    <w:rsid w:val="009C4AD1"/>
    <w:rsid w:val="009C5A93"/>
    <w:rsid w:val="009C6091"/>
    <w:rsid w:val="009C611C"/>
    <w:rsid w:val="009C71DF"/>
    <w:rsid w:val="009C7A26"/>
    <w:rsid w:val="009D0A3F"/>
    <w:rsid w:val="009D0A43"/>
    <w:rsid w:val="009D12B3"/>
    <w:rsid w:val="009D16DE"/>
    <w:rsid w:val="009D1A80"/>
    <w:rsid w:val="009D1CE0"/>
    <w:rsid w:val="009D1D5C"/>
    <w:rsid w:val="009D22E8"/>
    <w:rsid w:val="009D23EC"/>
    <w:rsid w:val="009D284C"/>
    <w:rsid w:val="009D2850"/>
    <w:rsid w:val="009D2EC5"/>
    <w:rsid w:val="009D33EE"/>
    <w:rsid w:val="009D3AB0"/>
    <w:rsid w:val="009D3CC0"/>
    <w:rsid w:val="009D3FC3"/>
    <w:rsid w:val="009D430E"/>
    <w:rsid w:val="009D45F4"/>
    <w:rsid w:val="009D499E"/>
    <w:rsid w:val="009D4B36"/>
    <w:rsid w:val="009D54BB"/>
    <w:rsid w:val="009D56AB"/>
    <w:rsid w:val="009D592E"/>
    <w:rsid w:val="009D5AE9"/>
    <w:rsid w:val="009D6EEC"/>
    <w:rsid w:val="009D6F39"/>
    <w:rsid w:val="009D6FAD"/>
    <w:rsid w:val="009D78F8"/>
    <w:rsid w:val="009E00AD"/>
    <w:rsid w:val="009E0155"/>
    <w:rsid w:val="009E06E3"/>
    <w:rsid w:val="009E12C5"/>
    <w:rsid w:val="009E1473"/>
    <w:rsid w:val="009E16D6"/>
    <w:rsid w:val="009E1A39"/>
    <w:rsid w:val="009E2262"/>
    <w:rsid w:val="009E2750"/>
    <w:rsid w:val="009E2FFB"/>
    <w:rsid w:val="009E3298"/>
    <w:rsid w:val="009E330B"/>
    <w:rsid w:val="009E3902"/>
    <w:rsid w:val="009E3BC6"/>
    <w:rsid w:val="009E3CE0"/>
    <w:rsid w:val="009E3E6F"/>
    <w:rsid w:val="009E4293"/>
    <w:rsid w:val="009E5197"/>
    <w:rsid w:val="009E51EB"/>
    <w:rsid w:val="009E55A3"/>
    <w:rsid w:val="009E5E37"/>
    <w:rsid w:val="009E6260"/>
    <w:rsid w:val="009E65C9"/>
    <w:rsid w:val="009E68E0"/>
    <w:rsid w:val="009E69CF"/>
    <w:rsid w:val="009E6E1F"/>
    <w:rsid w:val="009E6E4D"/>
    <w:rsid w:val="009E75CC"/>
    <w:rsid w:val="009F071A"/>
    <w:rsid w:val="009F18B6"/>
    <w:rsid w:val="009F2805"/>
    <w:rsid w:val="009F3865"/>
    <w:rsid w:val="009F3F7E"/>
    <w:rsid w:val="009F4DA6"/>
    <w:rsid w:val="009F5235"/>
    <w:rsid w:val="009F6112"/>
    <w:rsid w:val="009F61AC"/>
    <w:rsid w:val="009F6AEF"/>
    <w:rsid w:val="009F6C61"/>
    <w:rsid w:val="00A00427"/>
    <w:rsid w:val="00A01D1D"/>
    <w:rsid w:val="00A0251A"/>
    <w:rsid w:val="00A02850"/>
    <w:rsid w:val="00A02CDD"/>
    <w:rsid w:val="00A02EDF"/>
    <w:rsid w:val="00A0339E"/>
    <w:rsid w:val="00A039F1"/>
    <w:rsid w:val="00A03A0C"/>
    <w:rsid w:val="00A03E7C"/>
    <w:rsid w:val="00A046B6"/>
    <w:rsid w:val="00A04988"/>
    <w:rsid w:val="00A05CE5"/>
    <w:rsid w:val="00A069B6"/>
    <w:rsid w:val="00A06B63"/>
    <w:rsid w:val="00A06F32"/>
    <w:rsid w:val="00A07934"/>
    <w:rsid w:val="00A07E00"/>
    <w:rsid w:val="00A103B7"/>
    <w:rsid w:val="00A11812"/>
    <w:rsid w:val="00A12071"/>
    <w:rsid w:val="00A124DC"/>
    <w:rsid w:val="00A128FF"/>
    <w:rsid w:val="00A12C1F"/>
    <w:rsid w:val="00A138D3"/>
    <w:rsid w:val="00A13BAE"/>
    <w:rsid w:val="00A14094"/>
    <w:rsid w:val="00A142FC"/>
    <w:rsid w:val="00A14594"/>
    <w:rsid w:val="00A1492F"/>
    <w:rsid w:val="00A14CC2"/>
    <w:rsid w:val="00A14EFE"/>
    <w:rsid w:val="00A152E7"/>
    <w:rsid w:val="00A15711"/>
    <w:rsid w:val="00A15761"/>
    <w:rsid w:val="00A15A2E"/>
    <w:rsid w:val="00A15C2D"/>
    <w:rsid w:val="00A15E66"/>
    <w:rsid w:val="00A15E8B"/>
    <w:rsid w:val="00A17156"/>
    <w:rsid w:val="00A178B7"/>
    <w:rsid w:val="00A20014"/>
    <w:rsid w:val="00A205E1"/>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71F0"/>
    <w:rsid w:val="00A2721A"/>
    <w:rsid w:val="00A27D60"/>
    <w:rsid w:val="00A27D8D"/>
    <w:rsid w:val="00A27E4B"/>
    <w:rsid w:val="00A301D8"/>
    <w:rsid w:val="00A3043E"/>
    <w:rsid w:val="00A30926"/>
    <w:rsid w:val="00A30E86"/>
    <w:rsid w:val="00A30FC6"/>
    <w:rsid w:val="00A31B0D"/>
    <w:rsid w:val="00A32063"/>
    <w:rsid w:val="00A32111"/>
    <w:rsid w:val="00A32E25"/>
    <w:rsid w:val="00A340F4"/>
    <w:rsid w:val="00A349A1"/>
    <w:rsid w:val="00A34A76"/>
    <w:rsid w:val="00A35198"/>
    <w:rsid w:val="00A352A9"/>
    <w:rsid w:val="00A3592A"/>
    <w:rsid w:val="00A35C58"/>
    <w:rsid w:val="00A36242"/>
    <w:rsid w:val="00A37269"/>
    <w:rsid w:val="00A378CE"/>
    <w:rsid w:val="00A401BC"/>
    <w:rsid w:val="00A405EC"/>
    <w:rsid w:val="00A40A51"/>
    <w:rsid w:val="00A40FE1"/>
    <w:rsid w:val="00A410CB"/>
    <w:rsid w:val="00A41450"/>
    <w:rsid w:val="00A41577"/>
    <w:rsid w:val="00A415AF"/>
    <w:rsid w:val="00A41609"/>
    <w:rsid w:val="00A41AD1"/>
    <w:rsid w:val="00A41FF3"/>
    <w:rsid w:val="00A42222"/>
    <w:rsid w:val="00A425EE"/>
    <w:rsid w:val="00A42CDC"/>
    <w:rsid w:val="00A42D10"/>
    <w:rsid w:val="00A44093"/>
    <w:rsid w:val="00A44782"/>
    <w:rsid w:val="00A44948"/>
    <w:rsid w:val="00A462BA"/>
    <w:rsid w:val="00A46663"/>
    <w:rsid w:val="00A46814"/>
    <w:rsid w:val="00A469DF"/>
    <w:rsid w:val="00A46CEB"/>
    <w:rsid w:val="00A4704C"/>
    <w:rsid w:val="00A4716D"/>
    <w:rsid w:val="00A471A2"/>
    <w:rsid w:val="00A47213"/>
    <w:rsid w:val="00A472ED"/>
    <w:rsid w:val="00A4732F"/>
    <w:rsid w:val="00A477BB"/>
    <w:rsid w:val="00A47D9A"/>
    <w:rsid w:val="00A50294"/>
    <w:rsid w:val="00A502FB"/>
    <w:rsid w:val="00A50641"/>
    <w:rsid w:val="00A50918"/>
    <w:rsid w:val="00A511FB"/>
    <w:rsid w:val="00A5180D"/>
    <w:rsid w:val="00A51FF4"/>
    <w:rsid w:val="00A52D9C"/>
    <w:rsid w:val="00A52E9C"/>
    <w:rsid w:val="00A53216"/>
    <w:rsid w:val="00A536EC"/>
    <w:rsid w:val="00A54036"/>
    <w:rsid w:val="00A54979"/>
    <w:rsid w:val="00A54A16"/>
    <w:rsid w:val="00A54BE4"/>
    <w:rsid w:val="00A555A1"/>
    <w:rsid w:val="00A560DC"/>
    <w:rsid w:val="00A564C8"/>
    <w:rsid w:val="00A567BC"/>
    <w:rsid w:val="00A56AF9"/>
    <w:rsid w:val="00A5783D"/>
    <w:rsid w:val="00A57BD6"/>
    <w:rsid w:val="00A57E18"/>
    <w:rsid w:val="00A605C7"/>
    <w:rsid w:val="00A6134A"/>
    <w:rsid w:val="00A6167F"/>
    <w:rsid w:val="00A61A5E"/>
    <w:rsid w:val="00A62913"/>
    <w:rsid w:val="00A62E16"/>
    <w:rsid w:val="00A632CC"/>
    <w:rsid w:val="00A639A1"/>
    <w:rsid w:val="00A63EC5"/>
    <w:rsid w:val="00A64071"/>
    <w:rsid w:val="00A65082"/>
    <w:rsid w:val="00A6566A"/>
    <w:rsid w:val="00A65D1D"/>
    <w:rsid w:val="00A660D9"/>
    <w:rsid w:val="00A662CF"/>
    <w:rsid w:val="00A664BA"/>
    <w:rsid w:val="00A671FE"/>
    <w:rsid w:val="00A674E9"/>
    <w:rsid w:val="00A675A3"/>
    <w:rsid w:val="00A67642"/>
    <w:rsid w:val="00A676F2"/>
    <w:rsid w:val="00A67939"/>
    <w:rsid w:val="00A679E4"/>
    <w:rsid w:val="00A67BC3"/>
    <w:rsid w:val="00A67C1C"/>
    <w:rsid w:val="00A67F98"/>
    <w:rsid w:val="00A70843"/>
    <w:rsid w:val="00A71410"/>
    <w:rsid w:val="00A71446"/>
    <w:rsid w:val="00A71C44"/>
    <w:rsid w:val="00A727CF"/>
    <w:rsid w:val="00A72D45"/>
    <w:rsid w:val="00A72EA1"/>
    <w:rsid w:val="00A7323A"/>
    <w:rsid w:val="00A73817"/>
    <w:rsid w:val="00A73A19"/>
    <w:rsid w:val="00A73B8E"/>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7554"/>
    <w:rsid w:val="00A80A30"/>
    <w:rsid w:val="00A80DD1"/>
    <w:rsid w:val="00A8123F"/>
    <w:rsid w:val="00A81B22"/>
    <w:rsid w:val="00A81F87"/>
    <w:rsid w:val="00A820EE"/>
    <w:rsid w:val="00A826E2"/>
    <w:rsid w:val="00A82780"/>
    <w:rsid w:val="00A82AD9"/>
    <w:rsid w:val="00A8358D"/>
    <w:rsid w:val="00A836D1"/>
    <w:rsid w:val="00A83AF9"/>
    <w:rsid w:val="00A84372"/>
    <w:rsid w:val="00A84744"/>
    <w:rsid w:val="00A84BF8"/>
    <w:rsid w:val="00A84EFD"/>
    <w:rsid w:val="00A8546C"/>
    <w:rsid w:val="00A8560D"/>
    <w:rsid w:val="00A8565B"/>
    <w:rsid w:val="00A85FDA"/>
    <w:rsid w:val="00A860AC"/>
    <w:rsid w:val="00A8629F"/>
    <w:rsid w:val="00A86C14"/>
    <w:rsid w:val="00A86CA9"/>
    <w:rsid w:val="00A87394"/>
    <w:rsid w:val="00A87893"/>
    <w:rsid w:val="00A87F86"/>
    <w:rsid w:val="00A90A6D"/>
    <w:rsid w:val="00A90F6A"/>
    <w:rsid w:val="00A91A88"/>
    <w:rsid w:val="00A91D16"/>
    <w:rsid w:val="00A91EC8"/>
    <w:rsid w:val="00A9208F"/>
    <w:rsid w:val="00A92236"/>
    <w:rsid w:val="00A9265D"/>
    <w:rsid w:val="00A92F5F"/>
    <w:rsid w:val="00A93621"/>
    <w:rsid w:val="00A93A2A"/>
    <w:rsid w:val="00A93D73"/>
    <w:rsid w:val="00A9412D"/>
    <w:rsid w:val="00A94E58"/>
    <w:rsid w:val="00A94F9A"/>
    <w:rsid w:val="00A960C2"/>
    <w:rsid w:val="00A96260"/>
    <w:rsid w:val="00A96709"/>
    <w:rsid w:val="00A972CD"/>
    <w:rsid w:val="00A976EA"/>
    <w:rsid w:val="00A97F48"/>
    <w:rsid w:val="00AA05EC"/>
    <w:rsid w:val="00AA0EBC"/>
    <w:rsid w:val="00AA1943"/>
    <w:rsid w:val="00AA199D"/>
    <w:rsid w:val="00AA20BF"/>
    <w:rsid w:val="00AA2FB2"/>
    <w:rsid w:val="00AA2FE9"/>
    <w:rsid w:val="00AA308B"/>
    <w:rsid w:val="00AA3559"/>
    <w:rsid w:val="00AA44E0"/>
    <w:rsid w:val="00AA45E5"/>
    <w:rsid w:val="00AA49AF"/>
    <w:rsid w:val="00AA4BA8"/>
    <w:rsid w:val="00AA4F23"/>
    <w:rsid w:val="00AA5394"/>
    <w:rsid w:val="00AA53C4"/>
    <w:rsid w:val="00AA5AB5"/>
    <w:rsid w:val="00AA62F6"/>
    <w:rsid w:val="00AA651F"/>
    <w:rsid w:val="00AA705D"/>
    <w:rsid w:val="00AA716E"/>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6E9"/>
    <w:rsid w:val="00AB38D8"/>
    <w:rsid w:val="00AB3923"/>
    <w:rsid w:val="00AB3DCD"/>
    <w:rsid w:val="00AB3FF5"/>
    <w:rsid w:val="00AB42E5"/>
    <w:rsid w:val="00AB510C"/>
    <w:rsid w:val="00AB5288"/>
    <w:rsid w:val="00AB56A7"/>
    <w:rsid w:val="00AB5926"/>
    <w:rsid w:val="00AB5E2C"/>
    <w:rsid w:val="00AB6277"/>
    <w:rsid w:val="00AB712C"/>
    <w:rsid w:val="00AB76E5"/>
    <w:rsid w:val="00AC0963"/>
    <w:rsid w:val="00AC0DF5"/>
    <w:rsid w:val="00AC12A3"/>
    <w:rsid w:val="00AC156A"/>
    <w:rsid w:val="00AC1EC0"/>
    <w:rsid w:val="00AC2993"/>
    <w:rsid w:val="00AC29D2"/>
    <w:rsid w:val="00AC32EA"/>
    <w:rsid w:val="00AC3CFF"/>
    <w:rsid w:val="00AC4B06"/>
    <w:rsid w:val="00AC623D"/>
    <w:rsid w:val="00AC67C6"/>
    <w:rsid w:val="00AC6812"/>
    <w:rsid w:val="00AC6942"/>
    <w:rsid w:val="00AC6C54"/>
    <w:rsid w:val="00AC6D74"/>
    <w:rsid w:val="00AC7043"/>
    <w:rsid w:val="00AD01AC"/>
    <w:rsid w:val="00AD052B"/>
    <w:rsid w:val="00AD0DF3"/>
    <w:rsid w:val="00AD10F9"/>
    <w:rsid w:val="00AD126A"/>
    <w:rsid w:val="00AD169E"/>
    <w:rsid w:val="00AD1AAF"/>
    <w:rsid w:val="00AD23A1"/>
    <w:rsid w:val="00AD27B7"/>
    <w:rsid w:val="00AD339E"/>
    <w:rsid w:val="00AD3835"/>
    <w:rsid w:val="00AD39BE"/>
    <w:rsid w:val="00AD4134"/>
    <w:rsid w:val="00AD44E5"/>
    <w:rsid w:val="00AD4758"/>
    <w:rsid w:val="00AD47A5"/>
    <w:rsid w:val="00AD4849"/>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4A55"/>
    <w:rsid w:val="00AE4BDA"/>
    <w:rsid w:val="00AE50AA"/>
    <w:rsid w:val="00AE50E8"/>
    <w:rsid w:val="00AE5157"/>
    <w:rsid w:val="00AE551E"/>
    <w:rsid w:val="00AE5C68"/>
    <w:rsid w:val="00AE6834"/>
    <w:rsid w:val="00AE724C"/>
    <w:rsid w:val="00AF06C1"/>
    <w:rsid w:val="00AF0CF9"/>
    <w:rsid w:val="00AF1179"/>
    <w:rsid w:val="00AF1477"/>
    <w:rsid w:val="00AF203E"/>
    <w:rsid w:val="00AF2227"/>
    <w:rsid w:val="00AF2237"/>
    <w:rsid w:val="00AF2385"/>
    <w:rsid w:val="00AF2A7E"/>
    <w:rsid w:val="00AF2FF1"/>
    <w:rsid w:val="00AF33B1"/>
    <w:rsid w:val="00AF4C23"/>
    <w:rsid w:val="00AF541F"/>
    <w:rsid w:val="00AF55C3"/>
    <w:rsid w:val="00AF5701"/>
    <w:rsid w:val="00AF5ABB"/>
    <w:rsid w:val="00AF5E91"/>
    <w:rsid w:val="00AF6888"/>
    <w:rsid w:val="00AF7445"/>
    <w:rsid w:val="00AF7812"/>
    <w:rsid w:val="00B009F5"/>
    <w:rsid w:val="00B00A62"/>
    <w:rsid w:val="00B012F6"/>
    <w:rsid w:val="00B01BA7"/>
    <w:rsid w:val="00B023F1"/>
    <w:rsid w:val="00B02696"/>
    <w:rsid w:val="00B02CAB"/>
    <w:rsid w:val="00B02D2E"/>
    <w:rsid w:val="00B03463"/>
    <w:rsid w:val="00B03702"/>
    <w:rsid w:val="00B03A3A"/>
    <w:rsid w:val="00B03D7F"/>
    <w:rsid w:val="00B03DA2"/>
    <w:rsid w:val="00B03EE0"/>
    <w:rsid w:val="00B046E9"/>
    <w:rsid w:val="00B053F6"/>
    <w:rsid w:val="00B05C1C"/>
    <w:rsid w:val="00B05D89"/>
    <w:rsid w:val="00B06C88"/>
    <w:rsid w:val="00B06FB3"/>
    <w:rsid w:val="00B0718A"/>
    <w:rsid w:val="00B07A55"/>
    <w:rsid w:val="00B07C39"/>
    <w:rsid w:val="00B07C6E"/>
    <w:rsid w:val="00B07D66"/>
    <w:rsid w:val="00B1013A"/>
    <w:rsid w:val="00B10AA7"/>
    <w:rsid w:val="00B1116A"/>
    <w:rsid w:val="00B114EE"/>
    <w:rsid w:val="00B116F2"/>
    <w:rsid w:val="00B11A1D"/>
    <w:rsid w:val="00B11CB1"/>
    <w:rsid w:val="00B11DAA"/>
    <w:rsid w:val="00B11F14"/>
    <w:rsid w:val="00B125D5"/>
    <w:rsid w:val="00B12753"/>
    <w:rsid w:val="00B128DC"/>
    <w:rsid w:val="00B12B3B"/>
    <w:rsid w:val="00B131C0"/>
    <w:rsid w:val="00B13596"/>
    <w:rsid w:val="00B13737"/>
    <w:rsid w:val="00B1383E"/>
    <w:rsid w:val="00B14827"/>
    <w:rsid w:val="00B159BD"/>
    <w:rsid w:val="00B15AF9"/>
    <w:rsid w:val="00B16309"/>
    <w:rsid w:val="00B163A1"/>
    <w:rsid w:val="00B164AE"/>
    <w:rsid w:val="00B16DAF"/>
    <w:rsid w:val="00B17D85"/>
    <w:rsid w:val="00B17E0A"/>
    <w:rsid w:val="00B2024D"/>
    <w:rsid w:val="00B20A61"/>
    <w:rsid w:val="00B21768"/>
    <w:rsid w:val="00B21820"/>
    <w:rsid w:val="00B21AAF"/>
    <w:rsid w:val="00B21BCA"/>
    <w:rsid w:val="00B22049"/>
    <w:rsid w:val="00B227A8"/>
    <w:rsid w:val="00B2295E"/>
    <w:rsid w:val="00B22DE8"/>
    <w:rsid w:val="00B22F73"/>
    <w:rsid w:val="00B23B02"/>
    <w:rsid w:val="00B243D1"/>
    <w:rsid w:val="00B24566"/>
    <w:rsid w:val="00B2517C"/>
    <w:rsid w:val="00B25A43"/>
    <w:rsid w:val="00B25EFE"/>
    <w:rsid w:val="00B25F22"/>
    <w:rsid w:val="00B278E8"/>
    <w:rsid w:val="00B27F58"/>
    <w:rsid w:val="00B27FF2"/>
    <w:rsid w:val="00B302A9"/>
    <w:rsid w:val="00B30803"/>
    <w:rsid w:val="00B30AD3"/>
    <w:rsid w:val="00B30C36"/>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4F3"/>
    <w:rsid w:val="00B35567"/>
    <w:rsid w:val="00B35978"/>
    <w:rsid w:val="00B35CA3"/>
    <w:rsid w:val="00B362DD"/>
    <w:rsid w:val="00B36316"/>
    <w:rsid w:val="00B36365"/>
    <w:rsid w:val="00B363C0"/>
    <w:rsid w:val="00B367AD"/>
    <w:rsid w:val="00B36FBC"/>
    <w:rsid w:val="00B37938"/>
    <w:rsid w:val="00B37A28"/>
    <w:rsid w:val="00B37A7C"/>
    <w:rsid w:val="00B37DA3"/>
    <w:rsid w:val="00B40152"/>
    <w:rsid w:val="00B406B4"/>
    <w:rsid w:val="00B407D7"/>
    <w:rsid w:val="00B40A80"/>
    <w:rsid w:val="00B41741"/>
    <w:rsid w:val="00B41778"/>
    <w:rsid w:val="00B4181A"/>
    <w:rsid w:val="00B41EA9"/>
    <w:rsid w:val="00B42F61"/>
    <w:rsid w:val="00B43228"/>
    <w:rsid w:val="00B43BB4"/>
    <w:rsid w:val="00B44005"/>
    <w:rsid w:val="00B4446C"/>
    <w:rsid w:val="00B445ED"/>
    <w:rsid w:val="00B44928"/>
    <w:rsid w:val="00B44C2D"/>
    <w:rsid w:val="00B44FC2"/>
    <w:rsid w:val="00B45E2D"/>
    <w:rsid w:val="00B45EF5"/>
    <w:rsid w:val="00B4688A"/>
    <w:rsid w:val="00B46DCB"/>
    <w:rsid w:val="00B47054"/>
    <w:rsid w:val="00B47FE3"/>
    <w:rsid w:val="00B50B43"/>
    <w:rsid w:val="00B523A8"/>
    <w:rsid w:val="00B52878"/>
    <w:rsid w:val="00B530D2"/>
    <w:rsid w:val="00B531B7"/>
    <w:rsid w:val="00B5389F"/>
    <w:rsid w:val="00B54635"/>
    <w:rsid w:val="00B54A23"/>
    <w:rsid w:val="00B54D6B"/>
    <w:rsid w:val="00B54E48"/>
    <w:rsid w:val="00B556B7"/>
    <w:rsid w:val="00B55DB5"/>
    <w:rsid w:val="00B55EF4"/>
    <w:rsid w:val="00B56BB1"/>
    <w:rsid w:val="00B56E2F"/>
    <w:rsid w:val="00B56E45"/>
    <w:rsid w:val="00B57028"/>
    <w:rsid w:val="00B5756C"/>
    <w:rsid w:val="00B57613"/>
    <w:rsid w:val="00B5798B"/>
    <w:rsid w:val="00B57B37"/>
    <w:rsid w:val="00B57E7F"/>
    <w:rsid w:val="00B57EE1"/>
    <w:rsid w:val="00B6046C"/>
    <w:rsid w:val="00B60B0F"/>
    <w:rsid w:val="00B611F7"/>
    <w:rsid w:val="00B6168E"/>
    <w:rsid w:val="00B6172D"/>
    <w:rsid w:val="00B61B29"/>
    <w:rsid w:val="00B61BDB"/>
    <w:rsid w:val="00B61BE5"/>
    <w:rsid w:val="00B61E40"/>
    <w:rsid w:val="00B61EE9"/>
    <w:rsid w:val="00B62070"/>
    <w:rsid w:val="00B62630"/>
    <w:rsid w:val="00B628B9"/>
    <w:rsid w:val="00B62B7E"/>
    <w:rsid w:val="00B637EB"/>
    <w:rsid w:val="00B63A58"/>
    <w:rsid w:val="00B64143"/>
    <w:rsid w:val="00B6420A"/>
    <w:rsid w:val="00B64A0B"/>
    <w:rsid w:val="00B64AC6"/>
    <w:rsid w:val="00B64B6B"/>
    <w:rsid w:val="00B65F15"/>
    <w:rsid w:val="00B66830"/>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1506"/>
    <w:rsid w:val="00B71A00"/>
    <w:rsid w:val="00B71CFF"/>
    <w:rsid w:val="00B722DC"/>
    <w:rsid w:val="00B723AF"/>
    <w:rsid w:val="00B72AD3"/>
    <w:rsid w:val="00B72C5E"/>
    <w:rsid w:val="00B73297"/>
    <w:rsid w:val="00B73F08"/>
    <w:rsid w:val="00B740CD"/>
    <w:rsid w:val="00B74247"/>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06C"/>
    <w:rsid w:val="00B84BAC"/>
    <w:rsid w:val="00B84FA9"/>
    <w:rsid w:val="00B84FB6"/>
    <w:rsid w:val="00B851EE"/>
    <w:rsid w:val="00B863D3"/>
    <w:rsid w:val="00B86855"/>
    <w:rsid w:val="00B86D9D"/>
    <w:rsid w:val="00B86EEA"/>
    <w:rsid w:val="00B871DA"/>
    <w:rsid w:val="00B87EB7"/>
    <w:rsid w:val="00B87FE5"/>
    <w:rsid w:val="00B900CD"/>
    <w:rsid w:val="00B904F4"/>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195"/>
    <w:rsid w:val="00B93366"/>
    <w:rsid w:val="00B9372B"/>
    <w:rsid w:val="00B93F82"/>
    <w:rsid w:val="00B93FE3"/>
    <w:rsid w:val="00B9471C"/>
    <w:rsid w:val="00B94995"/>
    <w:rsid w:val="00B94B58"/>
    <w:rsid w:val="00B94D51"/>
    <w:rsid w:val="00B950D7"/>
    <w:rsid w:val="00B95858"/>
    <w:rsid w:val="00B95FB6"/>
    <w:rsid w:val="00B96500"/>
    <w:rsid w:val="00B97046"/>
    <w:rsid w:val="00B97416"/>
    <w:rsid w:val="00B97DBB"/>
    <w:rsid w:val="00BA0257"/>
    <w:rsid w:val="00BA02F9"/>
    <w:rsid w:val="00BA0762"/>
    <w:rsid w:val="00BA0B28"/>
    <w:rsid w:val="00BA0E47"/>
    <w:rsid w:val="00BA11CD"/>
    <w:rsid w:val="00BA18D3"/>
    <w:rsid w:val="00BA1FC3"/>
    <w:rsid w:val="00BA2412"/>
    <w:rsid w:val="00BA31C2"/>
    <w:rsid w:val="00BA340E"/>
    <w:rsid w:val="00BA3426"/>
    <w:rsid w:val="00BA39A8"/>
    <w:rsid w:val="00BA4259"/>
    <w:rsid w:val="00BA4B49"/>
    <w:rsid w:val="00BA4B7E"/>
    <w:rsid w:val="00BA5B36"/>
    <w:rsid w:val="00BA5CCB"/>
    <w:rsid w:val="00BA64B3"/>
    <w:rsid w:val="00BA69D9"/>
    <w:rsid w:val="00BA6B58"/>
    <w:rsid w:val="00BA77AB"/>
    <w:rsid w:val="00BB09CE"/>
    <w:rsid w:val="00BB0BE2"/>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E36"/>
    <w:rsid w:val="00BB5493"/>
    <w:rsid w:val="00BB54DF"/>
    <w:rsid w:val="00BB569E"/>
    <w:rsid w:val="00BB630A"/>
    <w:rsid w:val="00BB7582"/>
    <w:rsid w:val="00BB7938"/>
    <w:rsid w:val="00BB7A56"/>
    <w:rsid w:val="00BB7FCD"/>
    <w:rsid w:val="00BC0081"/>
    <w:rsid w:val="00BC0817"/>
    <w:rsid w:val="00BC0B60"/>
    <w:rsid w:val="00BC0CA0"/>
    <w:rsid w:val="00BC12E5"/>
    <w:rsid w:val="00BC14AD"/>
    <w:rsid w:val="00BC1A65"/>
    <w:rsid w:val="00BC1D7C"/>
    <w:rsid w:val="00BC1E31"/>
    <w:rsid w:val="00BC20E2"/>
    <w:rsid w:val="00BC220E"/>
    <w:rsid w:val="00BC2238"/>
    <w:rsid w:val="00BC2FA1"/>
    <w:rsid w:val="00BC303E"/>
    <w:rsid w:val="00BC31DD"/>
    <w:rsid w:val="00BC39B2"/>
    <w:rsid w:val="00BC4169"/>
    <w:rsid w:val="00BC43B8"/>
    <w:rsid w:val="00BC45D4"/>
    <w:rsid w:val="00BC506A"/>
    <w:rsid w:val="00BC5745"/>
    <w:rsid w:val="00BC5E5A"/>
    <w:rsid w:val="00BC5FFD"/>
    <w:rsid w:val="00BC68BB"/>
    <w:rsid w:val="00BC692B"/>
    <w:rsid w:val="00BC6BFF"/>
    <w:rsid w:val="00BC6C1B"/>
    <w:rsid w:val="00BC718F"/>
    <w:rsid w:val="00BC79B9"/>
    <w:rsid w:val="00BC7A98"/>
    <w:rsid w:val="00BD0850"/>
    <w:rsid w:val="00BD10CB"/>
    <w:rsid w:val="00BD1616"/>
    <w:rsid w:val="00BD16E3"/>
    <w:rsid w:val="00BD1B06"/>
    <w:rsid w:val="00BD1BDC"/>
    <w:rsid w:val="00BD2416"/>
    <w:rsid w:val="00BD27E0"/>
    <w:rsid w:val="00BD2E98"/>
    <w:rsid w:val="00BD39F6"/>
    <w:rsid w:val="00BD3AFC"/>
    <w:rsid w:val="00BD426B"/>
    <w:rsid w:val="00BD4371"/>
    <w:rsid w:val="00BD4404"/>
    <w:rsid w:val="00BD4A69"/>
    <w:rsid w:val="00BD4F87"/>
    <w:rsid w:val="00BD5A45"/>
    <w:rsid w:val="00BD5D3E"/>
    <w:rsid w:val="00BD642E"/>
    <w:rsid w:val="00BD6D12"/>
    <w:rsid w:val="00BD6E72"/>
    <w:rsid w:val="00BD7216"/>
    <w:rsid w:val="00BD734F"/>
    <w:rsid w:val="00BD76AA"/>
    <w:rsid w:val="00BD781C"/>
    <w:rsid w:val="00BD7BE9"/>
    <w:rsid w:val="00BD7C4D"/>
    <w:rsid w:val="00BE026A"/>
    <w:rsid w:val="00BE0B5D"/>
    <w:rsid w:val="00BE19ED"/>
    <w:rsid w:val="00BE1B13"/>
    <w:rsid w:val="00BE21AB"/>
    <w:rsid w:val="00BE2500"/>
    <w:rsid w:val="00BE28EA"/>
    <w:rsid w:val="00BE2C2D"/>
    <w:rsid w:val="00BE2D1B"/>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DD0"/>
    <w:rsid w:val="00BF0344"/>
    <w:rsid w:val="00BF0704"/>
    <w:rsid w:val="00BF17D7"/>
    <w:rsid w:val="00BF221B"/>
    <w:rsid w:val="00BF25C5"/>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458"/>
    <w:rsid w:val="00C00612"/>
    <w:rsid w:val="00C0065F"/>
    <w:rsid w:val="00C00D54"/>
    <w:rsid w:val="00C010DD"/>
    <w:rsid w:val="00C01428"/>
    <w:rsid w:val="00C018DF"/>
    <w:rsid w:val="00C01FFF"/>
    <w:rsid w:val="00C0262A"/>
    <w:rsid w:val="00C0271B"/>
    <w:rsid w:val="00C02C63"/>
    <w:rsid w:val="00C03923"/>
    <w:rsid w:val="00C03EE1"/>
    <w:rsid w:val="00C04061"/>
    <w:rsid w:val="00C042EF"/>
    <w:rsid w:val="00C04A1A"/>
    <w:rsid w:val="00C04C86"/>
    <w:rsid w:val="00C05348"/>
    <w:rsid w:val="00C059D9"/>
    <w:rsid w:val="00C059E9"/>
    <w:rsid w:val="00C07375"/>
    <w:rsid w:val="00C07B4C"/>
    <w:rsid w:val="00C07EBD"/>
    <w:rsid w:val="00C10063"/>
    <w:rsid w:val="00C103F7"/>
    <w:rsid w:val="00C10803"/>
    <w:rsid w:val="00C10912"/>
    <w:rsid w:val="00C10AF7"/>
    <w:rsid w:val="00C10F82"/>
    <w:rsid w:val="00C111D9"/>
    <w:rsid w:val="00C1184F"/>
    <w:rsid w:val="00C12399"/>
    <w:rsid w:val="00C1257E"/>
    <w:rsid w:val="00C12BD4"/>
    <w:rsid w:val="00C13084"/>
    <w:rsid w:val="00C1322D"/>
    <w:rsid w:val="00C13281"/>
    <w:rsid w:val="00C135A1"/>
    <w:rsid w:val="00C13C36"/>
    <w:rsid w:val="00C13DDF"/>
    <w:rsid w:val="00C14022"/>
    <w:rsid w:val="00C1404E"/>
    <w:rsid w:val="00C148EA"/>
    <w:rsid w:val="00C14DE4"/>
    <w:rsid w:val="00C150B0"/>
    <w:rsid w:val="00C15809"/>
    <w:rsid w:val="00C15A62"/>
    <w:rsid w:val="00C169B9"/>
    <w:rsid w:val="00C16DC2"/>
    <w:rsid w:val="00C1719A"/>
    <w:rsid w:val="00C1751F"/>
    <w:rsid w:val="00C20236"/>
    <w:rsid w:val="00C20D94"/>
    <w:rsid w:val="00C21FBE"/>
    <w:rsid w:val="00C22BDB"/>
    <w:rsid w:val="00C22DF0"/>
    <w:rsid w:val="00C231E0"/>
    <w:rsid w:val="00C232A9"/>
    <w:rsid w:val="00C23E9D"/>
    <w:rsid w:val="00C241F4"/>
    <w:rsid w:val="00C24970"/>
    <w:rsid w:val="00C24A7D"/>
    <w:rsid w:val="00C24AE2"/>
    <w:rsid w:val="00C258BA"/>
    <w:rsid w:val="00C259A0"/>
    <w:rsid w:val="00C25AC7"/>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6952"/>
    <w:rsid w:val="00C36A51"/>
    <w:rsid w:val="00C373BA"/>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4E4"/>
    <w:rsid w:val="00C455C4"/>
    <w:rsid w:val="00C45F30"/>
    <w:rsid w:val="00C4610E"/>
    <w:rsid w:val="00C4634F"/>
    <w:rsid w:val="00C4745E"/>
    <w:rsid w:val="00C476FC"/>
    <w:rsid w:val="00C478BF"/>
    <w:rsid w:val="00C47ACE"/>
    <w:rsid w:val="00C47CC9"/>
    <w:rsid w:val="00C50120"/>
    <w:rsid w:val="00C50488"/>
    <w:rsid w:val="00C50C06"/>
    <w:rsid w:val="00C50D63"/>
    <w:rsid w:val="00C51605"/>
    <w:rsid w:val="00C51A28"/>
    <w:rsid w:val="00C529D4"/>
    <w:rsid w:val="00C52EB1"/>
    <w:rsid w:val="00C5321C"/>
    <w:rsid w:val="00C53291"/>
    <w:rsid w:val="00C5408A"/>
    <w:rsid w:val="00C54118"/>
    <w:rsid w:val="00C54E2E"/>
    <w:rsid w:val="00C550E2"/>
    <w:rsid w:val="00C55179"/>
    <w:rsid w:val="00C5602D"/>
    <w:rsid w:val="00C56405"/>
    <w:rsid w:val="00C57062"/>
    <w:rsid w:val="00C5785D"/>
    <w:rsid w:val="00C57D70"/>
    <w:rsid w:val="00C57EF8"/>
    <w:rsid w:val="00C60E14"/>
    <w:rsid w:val="00C60E86"/>
    <w:rsid w:val="00C611C2"/>
    <w:rsid w:val="00C62571"/>
    <w:rsid w:val="00C625A1"/>
    <w:rsid w:val="00C62850"/>
    <w:rsid w:val="00C63A7B"/>
    <w:rsid w:val="00C643A9"/>
    <w:rsid w:val="00C64811"/>
    <w:rsid w:val="00C64CB7"/>
    <w:rsid w:val="00C64D00"/>
    <w:rsid w:val="00C65387"/>
    <w:rsid w:val="00C65C73"/>
    <w:rsid w:val="00C6614B"/>
    <w:rsid w:val="00C66479"/>
    <w:rsid w:val="00C6747F"/>
    <w:rsid w:val="00C67A48"/>
    <w:rsid w:val="00C7011D"/>
    <w:rsid w:val="00C707F9"/>
    <w:rsid w:val="00C70A50"/>
    <w:rsid w:val="00C70A7D"/>
    <w:rsid w:val="00C71189"/>
    <w:rsid w:val="00C711E1"/>
    <w:rsid w:val="00C71972"/>
    <w:rsid w:val="00C71C97"/>
    <w:rsid w:val="00C71CA1"/>
    <w:rsid w:val="00C72007"/>
    <w:rsid w:val="00C723ED"/>
    <w:rsid w:val="00C733F4"/>
    <w:rsid w:val="00C73A36"/>
    <w:rsid w:val="00C73BEB"/>
    <w:rsid w:val="00C73C8B"/>
    <w:rsid w:val="00C745BC"/>
    <w:rsid w:val="00C7486B"/>
    <w:rsid w:val="00C74A54"/>
    <w:rsid w:val="00C74C55"/>
    <w:rsid w:val="00C75334"/>
    <w:rsid w:val="00C754A0"/>
    <w:rsid w:val="00C756BD"/>
    <w:rsid w:val="00C75992"/>
    <w:rsid w:val="00C75B3D"/>
    <w:rsid w:val="00C7619A"/>
    <w:rsid w:val="00C76438"/>
    <w:rsid w:val="00C76618"/>
    <w:rsid w:val="00C76B62"/>
    <w:rsid w:val="00C77794"/>
    <w:rsid w:val="00C80FD8"/>
    <w:rsid w:val="00C81215"/>
    <w:rsid w:val="00C818AB"/>
    <w:rsid w:val="00C81BE9"/>
    <w:rsid w:val="00C81D6D"/>
    <w:rsid w:val="00C8231F"/>
    <w:rsid w:val="00C82796"/>
    <w:rsid w:val="00C82BDF"/>
    <w:rsid w:val="00C8321B"/>
    <w:rsid w:val="00C834C5"/>
    <w:rsid w:val="00C834E7"/>
    <w:rsid w:val="00C83A92"/>
    <w:rsid w:val="00C8430C"/>
    <w:rsid w:val="00C846B0"/>
    <w:rsid w:val="00C85334"/>
    <w:rsid w:val="00C857CC"/>
    <w:rsid w:val="00C863E0"/>
    <w:rsid w:val="00C868F4"/>
    <w:rsid w:val="00C86EBF"/>
    <w:rsid w:val="00C86EF5"/>
    <w:rsid w:val="00C86FC2"/>
    <w:rsid w:val="00C87248"/>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59D"/>
    <w:rsid w:val="00C9295A"/>
    <w:rsid w:val="00C92B49"/>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C8"/>
    <w:rsid w:val="00CA379D"/>
    <w:rsid w:val="00CA3874"/>
    <w:rsid w:val="00CA4359"/>
    <w:rsid w:val="00CA4FFE"/>
    <w:rsid w:val="00CA522E"/>
    <w:rsid w:val="00CA5EA8"/>
    <w:rsid w:val="00CA6157"/>
    <w:rsid w:val="00CA659B"/>
    <w:rsid w:val="00CA69DC"/>
    <w:rsid w:val="00CA6F85"/>
    <w:rsid w:val="00CA7940"/>
    <w:rsid w:val="00CA7B88"/>
    <w:rsid w:val="00CA7C34"/>
    <w:rsid w:val="00CA7E51"/>
    <w:rsid w:val="00CA7EE1"/>
    <w:rsid w:val="00CB0846"/>
    <w:rsid w:val="00CB0A50"/>
    <w:rsid w:val="00CB1B53"/>
    <w:rsid w:val="00CB3037"/>
    <w:rsid w:val="00CB375E"/>
    <w:rsid w:val="00CB3E47"/>
    <w:rsid w:val="00CB3F5B"/>
    <w:rsid w:val="00CB43B3"/>
    <w:rsid w:val="00CB4705"/>
    <w:rsid w:val="00CB4707"/>
    <w:rsid w:val="00CB473C"/>
    <w:rsid w:val="00CB53AF"/>
    <w:rsid w:val="00CB5432"/>
    <w:rsid w:val="00CB65C3"/>
    <w:rsid w:val="00CB6889"/>
    <w:rsid w:val="00CB691D"/>
    <w:rsid w:val="00CB6F53"/>
    <w:rsid w:val="00CB74E1"/>
    <w:rsid w:val="00CB7A02"/>
    <w:rsid w:val="00CC006D"/>
    <w:rsid w:val="00CC06A3"/>
    <w:rsid w:val="00CC083B"/>
    <w:rsid w:val="00CC0CAC"/>
    <w:rsid w:val="00CC0DF0"/>
    <w:rsid w:val="00CC19BF"/>
    <w:rsid w:val="00CC1A73"/>
    <w:rsid w:val="00CC1F57"/>
    <w:rsid w:val="00CC2B59"/>
    <w:rsid w:val="00CC2D74"/>
    <w:rsid w:val="00CC35A0"/>
    <w:rsid w:val="00CC3B84"/>
    <w:rsid w:val="00CC3C0E"/>
    <w:rsid w:val="00CC3C23"/>
    <w:rsid w:val="00CC3CD3"/>
    <w:rsid w:val="00CC4AF1"/>
    <w:rsid w:val="00CC50C4"/>
    <w:rsid w:val="00CC61B4"/>
    <w:rsid w:val="00CC6887"/>
    <w:rsid w:val="00CC7254"/>
    <w:rsid w:val="00CC73E1"/>
    <w:rsid w:val="00CC75D6"/>
    <w:rsid w:val="00CC7B7B"/>
    <w:rsid w:val="00CC7C5A"/>
    <w:rsid w:val="00CD031B"/>
    <w:rsid w:val="00CD0583"/>
    <w:rsid w:val="00CD1070"/>
    <w:rsid w:val="00CD1381"/>
    <w:rsid w:val="00CD177A"/>
    <w:rsid w:val="00CD1AF8"/>
    <w:rsid w:val="00CD2734"/>
    <w:rsid w:val="00CD2735"/>
    <w:rsid w:val="00CD38D0"/>
    <w:rsid w:val="00CD3E37"/>
    <w:rsid w:val="00CD423B"/>
    <w:rsid w:val="00CD42DB"/>
    <w:rsid w:val="00CD42FF"/>
    <w:rsid w:val="00CD4AE5"/>
    <w:rsid w:val="00CD4B95"/>
    <w:rsid w:val="00CD5305"/>
    <w:rsid w:val="00CD5B3C"/>
    <w:rsid w:val="00CD664E"/>
    <w:rsid w:val="00CD6651"/>
    <w:rsid w:val="00CD66BF"/>
    <w:rsid w:val="00CD6C51"/>
    <w:rsid w:val="00CD6C8B"/>
    <w:rsid w:val="00CD7710"/>
    <w:rsid w:val="00CD7760"/>
    <w:rsid w:val="00CE0220"/>
    <w:rsid w:val="00CE04E9"/>
    <w:rsid w:val="00CE0CE9"/>
    <w:rsid w:val="00CE0EB8"/>
    <w:rsid w:val="00CE1875"/>
    <w:rsid w:val="00CE1E65"/>
    <w:rsid w:val="00CE2650"/>
    <w:rsid w:val="00CE2AFF"/>
    <w:rsid w:val="00CE2C80"/>
    <w:rsid w:val="00CE3CFA"/>
    <w:rsid w:val="00CE3E76"/>
    <w:rsid w:val="00CE4135"/>
    <w:rsid w:val="00CE5302"/>
    <w:rsid w:val="00CE5673"/>
    <w:rsid w:val="00CE5AEA"/>
    <w:rsid w:val="00CE6ACF"/>
    <w:rsid w:val="00CE6E3C"/>
    <w:rsid w:val="00CE7B2A"/>
    <w:rsid w:val="00CE7F86"/>
    <w:rsid w:val="00CF0091"/>
    <w:rsid w:val="00CF08E1"/>
    <w:rsid w:val="00CF191B"/>
    <w:rsid w:val="00CF2175"/>
    <w:rsid w:val="00CF2456"/>
    <w:rsid w:val="00CF3769"/>
    <w:rsid w:val="00CF3E44"/>
    <w:rsid w:val="00CF3E66"/>
    <w:rsid w:val="00CF4007"/>
    <w:rsid w:val="00CF4010"/>
    <w:rsid w:val="00CF4102"/>
    <w:rsid w:val="00CF46F0"/>
    <w:rsid w:val="00CF5617"/>
    <w:rsid w:val="00CF5B7B"/>
    <w:rsid w:val="00CF764A"/>
    <w:rsid w:val="00CF7883"/>
    <w:rsid w:val="00CF7CBF"/>
    <w:rsid w:val="00D0044F"/>
    <w:rsid w:val="00D00455"/>
    <w:rsid w:val="00D005B9"/>
    <w:rsid w:val="00D006F8"/>
    <w:rsid w:val="00D007BD"/>
    <w:rsid w:val="00D016EE"/>
    <w:rsid w:val="00D018A4"/>
    <w:rsid w:val="00D01F29"/>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50BA"/>
    <w:rsid w:val="00D05609"/>
    <w:rsid w:val="00D056EC"/>
    <w:rsid w:val="00D059BE"/>
    <w:rsid w:val="00D05FC9"/>
    <w:rsid w:val="00D061B4"/>
    <w:rsid w:val="00D07267"/>
    <w:rsid w:val="00D0734B"/>
    <w:rsid w:val="00D07623"/>
    <w:rsid w:val="00D07E79"/>
    <w:rsid w:val="00D104CC"/>
    <w:rsid w:val="00D10CF9"/>
    <w:rsid w:val="00D113C1"/>
    <w:rsid w:val="00D115A0"/>
    <w:rsid w:val="00D11610"/>
    <w:rsid w:val="00D11BAE"/>
    <w:rsid w:val="00D11D38"/>
    <w:rsid w:val="00D12594"/>
    <w:rsid w:val="00D12A5E"/>
    <w:rsid w:val="00D12B87"/>
    <w:rsid w:val="00D13233"/>
    <w:rsid w:val="00D13541"/>
    <w:rsid w:val="00D1463C"/>
    <w:rsid w:val="00D14D2C"/>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36"/>
    <w:rsid w:val="00D201C5"/>
    <w:rsid w:val="00D203B1"/>
    <w:rsid w:val="00D20655"/>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E20"/>
    <w:rsid w:val="00D25E64"/>
    <w:rsid w:val="00D262C5"/>
    <w:rsid w:val="00D2640B"/>
    <w:rsid w:val="00D2669E"/>
    <w:rsid w:val="00D26BC5"/>
    <w:rsid w:val="00D27711"/>
    <w:rsid w:val="00D278AD"/>
    <w:rsid w:val="00D27A42"/>
    <w:rsid w:val="00D3018B"/>
    <w:rsid w:val="00D30806"/>
    <w:rsid w:val="00D309C7"/>
    <w:rsid w:val="00D30FCA"/>
    <w:rsid w:val="00D3141C"/>
    <w:rsid w:val="00D31437"/>
    <w:rsid w:val="00D31E51"/>
    <w:rsid w:val="00D31F7C"/>
    <w:rsid w:val="00D320ED"/>
    <w:rsid w:val="00D323BB"/>
    <w:rsid w:val="00D3280A"/>
    <w:rsid w:val="00D33B9C"/>
    <w:rsid w:val="00D33C7E"/>
    <w:rsid w:val="00D33D41"/>
    <w:rsid w:val="00D347FC"/>
    <w:rsid w:val="00D34956"/>
    <w:rsid w:val="00D34A71"/>
    <w:rsid w:val="00D34AC7"/>
    <w:rsid w:val="00D34EF0"/>
    <w:rsid w:val="00D35A67"/>
    <w:rsid w:val="00D3622B"/>
    <w:rsid w:val="00D364F7"/>
    <w:rsid w:val="00D36D41"/>
    <w:rsid w:val="00D3767F"/>
    <w:rsid w:val="00D37717"/>
    <w:rsid w:val="00D37AA6"/>
    <w:rsid w:val="00D4011E"/>
    <w:rsid w:val="00D40166"/>
    <w:rsid w:val="00D408CE"/>
    <w:rsid w:val="00D41EB8"/>
    <w:rsid w:val="00D4290E"/>
    <w:rsid w:val="00D434DA"/>
    <w:rsid w:val="00D43BC3"/>
    <w:rsid w:val="00D44942"/>
    <w:rsid w:val="00D44FF7"/>
    <w:rsid w:val="00D451BD"/>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623"/>
    <w:rsid w:val="00D51657"/>
    <w:rsid w:val="00D5185B"/>
    <w:rsid w:val="00D51F5D"/>
    <w:rsid w:val="00D520F4"/>
    <w:rsid w:val="00D5253A"/>
    <w:rsid w:val="00D526D0"/>
    <w:rsid w:val="00D52845"/>
    <w:rsid w:val="00D52E7B"/>
    <w:rsid w:val="00D53F53"/>
    <w:rsid w:val="00D54236"/>
    <w:rsid w:val="00D54285"/>
    <w:rsid w:val="00D549D1"/>
    <w:rsid w:val="00D54F3D"/>
    <w:rsid w:val="00D54F90"/>
    <w:rsid w:val="00D54FD2"/>
    <w:rsid w:val="00D5605D"/>
    <w:rsid w:val="00D56362"/>
    <w:rsid w:val="00D56566"/>
    <w:rsid w:val="00D566C2"/>
    <w:rsid w:val="00D56932"/>
    <w:rsid w:val="00D56A44"/>
    <w:rsid w:val="00D56FC8"/>
    <w:rsid w:val="00D5706A"/>
    <w:rsid w:val="00D57100"/>
    <w:rsid w:val="00D571C2"/>
    <w:rsid w:val="00D574AA"/>
    <w:rsid w:val="00D5766D"/>
    <w:rsid w:val="00D576D4"/>
    <w:rsid w:val="00D576D9"/>
    <w:rsid w:val="00D57723"/>
    <w:rsid w:val="00D60345"/>
    <w:rsid w:val="00D61166"/>
    <w:rsid w:val="00D61A31"/>
    <w:rsid w:val="00D62353"/>
    <w:rsid w:val="00D62663"/>
    <w:rsid w:val="00D62CB0"/>
    <w:rsid w:val="00D630C3"/>
    <w:rsid w:val="00D6336E"/>
    <w:rsid w:val="00D63784"/>
    <w:rsid w:val="00D64188"/>
    <w:rsid w:val="00D6422B"/>
    <w:rsid w:val="00D66A48"/>
    <w:rsid w:val="00D66E22"/>
    <w:rsid w:val="00D6740E"/>
    <w:rsid w:val="00D675C4"/>
    <w:rsid w:val="00D676FE"/>
    <w:rsid w:val="00D67A55"/>
    <w:rsid w:val="00D70593"/>
    <w:rsid w:val="00D705EB"/>
    <w:rsid w:val="00D70671"/>
    <w:rsid w:val="00D70B2C"/>
    <w:rsid w:val="00D7110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5C2F"/>
    <w:rsid w:val="00D764D9"/>
    <w:rsid w:val="00D768B7"/>
    <w:rsid w:val="00D76942"/>
    <w:rsid w:val="00D77626"/>
    <w:rsid w:val="00D77916"/>
    <w:rsid w:val="00D8083D"/>
    <w:rsid w:val="00D809A2"/>
    <w:rsid w:val="00D80BD3"/>
    <w:rsid w:val="00D81123"/>
    <w:rsid w:val="00D812D5"/>
    <w:rsid w:val="00D81422"/>
    <w:rsid w:val="00D815BD"/>
    <w:rsid w:val="00D81F3F"/>
    <w:rsid w:val="00D8203F"/>
    <w:rsid w:val="00D82913"/>
    <w:rsid w:val="00D835BE"/>
    <w:rsid w:val="00D8368D"/>
    <w:rsid w:val="00D8381C"/>
    <w:rsid w:val="00D83A14"/>
    <w:rsid w:val="00D841B7"/>
    <w:rsid w:val="00D8435C"/>
    <w:rsid w:val="00D84FE7"/>
    <w:rsid w:val="00D85172"/>
    <w:rsid w:val="00D855AF"/>
    <w:rsid w:val="00D85E50"/>
    <w:rsid w:val="00D85E6E"/>
    <w:rsid w:val="00D860ED"/>
    <w:rsid w:val="00D86470"/>
    <w:rsid w:val="00D86B21"/>
    <w:rsid w:val="00D86CB5"/>
    <w:rsid w:val="00D876B9"/>
    <w:rsid w:val="00D901D6"/>
    <w:rsid w:val="00D90C54"/>
    <w:rsid w:val="00D90D15"/>
    <w:rsid w:val="00D90F2B"/>
    <w:rsid w:val="00D91181"/>
    <w:rsid w:val="00D92209"/>
    <w:rsid w:val="00D922FD"/>
    <w:rsid w:val="00D92491"/>
    <w:rsid w:val="00D93285"/>
    <w:rsid w:val="00D93819"/>
    <w:rsid w:val="00D93957"/>
    <w:rsid w:val="00D93A04"/>
    <w:rsid w:val="00D94C83"/>
    <w:rsid w:val="00D94E20"/>
    <w:rsid w:val="00D9547E"/>
    <w:rsid w:val="00D95877"/>
    <w:rsid w:val="00D95A13"/>
    <w:rsid w:val="00D95A9A"/>
    <w:rsid w:val="00D9610F"/>
    <w:rsid w:val="00D96B33"/>
    <w:rsid w:val="00D9761B"/>
    <w:rsid w:val="00D9767B"/>
    <w:rsid w:val="00D97FAC"/>
    <w:rsid w:val="00DA0111"/>
    <w:rsid w:val="00DA021F"/>
    <w:rsid w:val="00DA0E81"/>
    <w:rsid w:val="00DA1327"/>
    <w:rsid w:val="00DA15D8"/>
    <w:rsid w:val="00DA15F4"/>
    <w:rsid w:val="00DA16A3"/>
    <w:rsid w:val="00DA18B4"/>
    <w:rsid w:val="00DA1978"/>
    <w:rsid w:val="00DA1B86"/>
    <w:rsid w:val="00DA2C39"/>
    <w:rsid w:val="00DA396B"/>
    <w:rsid w:val="00DA3BB3"/>
    <w:rsid w:val="00DA3E79"/>
    <w:rsid w:val="00DA4093"/>
    <w:rsid w:val="00DA4193"/>
    <w:rsid w:val="00DA471A"/>
    <w:rsid w:val="00DA49CB"/>
    <w:rsid w:val="00DA4D3A"/>
    <w:rsid w:val="00DA4E8F"/>
    <w:rsid w:val="00DA5029"/>
    <w:rsid w:val="00DA5300"/>
    <w:rsid w:val="00DA5325"/>
    <w:rsid w:val="00DA5676"/>
    <w:rsid w:val="00DA5AA8"/>
    <w:rsid w:val="00DA6DD9"/>
    <w:rsid w:val="00DA6E1A"/>
    <w:rsid w:val="00DA701B"/>
    <w:rsid w:val="00DA7408"/>
    <w:rsid w:val="00DA75A2"/>
    <w:rsid w:val="00DA78CC"/>
    <w:rsid w:val="00DA7B3D"/>
    <w:rsid w:val="00DB0947"/>
    <w:rsid w:val="00DB19E2"/>
    <w:rsid w:val="00DB1AC3"/>
    <w:rsid w:val="00DB1DDD"/>
    <w:rsid w:val="00DB2380"/>
    <w:rsid w:val="00DB239D"/>
    <w:rsid w:val="00DB26DC"/>
    <w:rsid w:val="00DB2AF4"/>
    <w:rsid w:val="00DB2CF6"/>
    <w:rsid w:val="00DB3853"/>
    <w:rsid w:val="00DB3B23"/>
    <w:rsid w:val="00DB46F7"/>
    <w:rsid w:val="00DB4D55"/>
    <w:rsid w:val="00DB538B"/>
    <w:rsid w:val="00DB5FA7"/>
    <w:rsid w:val="00DB6250"/>
    <w:rsid w:val="00DB6919"/>
    <w:rsid w:val="00DB6D6C"/>
    <w:rsid w:val="00DB7303"/>
    <w:rsid w:val="00DB78F2"/>
    <w:rsid w:val="00DC0032"/>
    <w:rsid w:val="00DC0777"/>
    <w:rsid w:val="00DC12CE"/>
    <w:rsid w:val="00DC159C"/>
    <w:rsid w:val="00DC15C3"/>
    <w:rsid w:val="00DC1D63"/>
    <w:rsid w:val="00DC1D65"/>
    <w:rsid w:val="00DC345C"/>
    <w:rsid w:val="00DC430D"/>
    <w:rsid w:val="00DC4780"/>
    <w:rsid w:val="00DC4CFF"/>
    <w:rsid w:val="00DC4EE9"/>
    <w:rsid w:val="00DC5854"/>
    <w:rsid w:val="00DC6086"/>
    <w:rsid w:val="00DC6439"/>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E02"/>
    <w:rsid w:val="00DD42A9"/>
    <w:rsid w:val="00DD5784"/>
    <w:rsid w:val="00DD599B"/>
    <w:rsid w:val="00DD5F80"/>
    <w:rsid w:val="00DD6127"/>
    <w:rsid w:val="00DD6B2C"/>
    <w:rsid w:val="00DD772C"/>
    <w:rsid w:val="00DD7BC1"/>
    <w:rsid w:val="00DD7C4D"/>
    <w:rsid w:val="00DE0C94"/>
    <w:rsid w:val="00DE0D09"/>
    <w:rsid w:val="00DE17AB"/>
    <w:rsid w:val="00DE1E30"/>
    <w:rsid w:val="00DE1FA2"/>
    <w:rsid w:val="00DE2060"/>
    <w:rsid w:val="00DE24B5"/>
    <w:rsid w:val="00DE2560"/>
    <w:rsid w:val="00DE2DFE"/>
    <w:rsid w:val="00DE34E2"/>
    <w:rsid w:val="00DE34E4"/>
    <w:rsid w:val="00DE3C8A"/>
    <w:rsid w:val="00DE468B"/>
    <w:rsid w:val="00DE4F83"/>
    <w:rsid w:val="00DE5070"/>
    <w:rsid w:val="00DE5520"/>
    <w:rsid w:val="00DE5C7A"/>
    <w:rsid w:val="00DE5EDC"/>
    <w:rsid w:val="00DE7AB2"/>
    <w:rsid w:val="00DE7BC2"/>
    <w:rsid w:val="00DE7E80"/>
    <w:rsid w:val="00DF0108"/>
    <w:rsid w:val="00DF0135"/>
    <w:rsid w:val="00DF0A02"/>
    <w:rsid w:val="00DF0DD6"/>
    <w:rsid w:val="00DF13AA"/>
    <w:rsid w:val="00DF14FB"/>
    <w:rsid w:val="00DF1D93"/>
    <w:rsid w:val="00DF1DCF"/>
    <w:rsid w:val="00DF1F3B"/>
    <w:rsid w:val="00DF1FEF"/>
    <w:rsid w:val="00DF2265"/>
    <w:rsid w:val="00DF2A6F"/>
    <w:rsid w:val="00DF2E8A"/>
    <w:rsid w:val="00DF3E07"/>
    <w:rsid w:val="00DF3E23"/>
    <w:rsid w:val="00DF3EA0"/>
    <w:rsid w:val="00DF4381"/>
    <w:rsid w:val="00DF43CD"/>
    <w:rsid w:val="00DF479F"/>
    <w:rsid w:val="00DF4805"/>
    <w:rsid w:val="00DF4F98"/>
    <w:rsid w:val="00DF5463"/>
    <w:rsid w:val="00DF5889"/>
    <w:rsid w:val="00DF5A69"/>
    <w:rsid w:val="00DF61A1"/>
    <w:rsid w:val="00DF645E"/>
    <w:rsid w:val="00DF6719"/>
    <w:rsid w:val="00DF6E0D"/>
    <w:rsid w:val="00DF6F0B"/>
    <w:rsid w:val="00DF74B4"/>
    <w:rsid w:val="00DF78D7"/>
    <w:rsid w:val="00DF79E6"/>
    <w:rsid w:val="00DF7E28"/>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548F"/>
    <w:rsid w:val="00E0563D"/>
    <w:rsid w:val="00E058FE"/>
    <w:rsid w:val="00E06EFF"/>
    <w:rsid w:val="00E07A8B"/>
    <w:rsid w:val="00E1011A"/>
    <w:rsid w:val="00E10287"/>
    <w:rsid w:val="00E1044F"/>
    <w:rsid w:val="00E11368"/>
    <w:rsid w:val="00E11B9D"/>
    <w:rsid w:val="00E11D44"/>
    <w:rsid w:val="00E11E28"/>
    <w:rsid w:val="00E1237A"/>
    <w:rsid w:val="00E12410"/>
    <w:rsid w:val="00E12ED3"/>
    <w:rsid w:val="00E12F54"/>
    <w:rsid w:val="00E13043"/>
    <w:rsid w:val="00E13302"/>
    <w:rsid w:val="00E1357B"/>
    <w:rsid w:val="00E13B3D"/>
    <w:rsid w:val="00E13F2D"/>
    <w:rsid w:val="00E146B4"/>
    <w:rsid w:val="00E148DB"/>
    <w:rsid w:val="00E14A9F"/>
    <w:rsid w:val="00E14FD8"/>
    <w:rsid w:val="00E1565F"/>
    <w:rsid w:val="00E15D36"/>
    <w:rsid w:val="00E15DF9"/>
    <w:rsid w:val="00E16123"/>
    <w:rsid w:val="00E16515"/>
    <w:rsid w:val="00E1690A"/>
    <w:rsid w:val="00E16912"/>
    <w:rsid w:val="00E16B5B"/>
    <w:rsid w:val="00E16D6E"/>
    <w:rsid w:val="00E16E7A"/>
    <w:rsid w:val="00E16EA1"/>
    <w:rsid w:val="00E16EF4"/>
    <w:rsid w:val="00E17335"/>
    <w:rsid w:val="00E1786D"/>
    <w:rsid w:val="00E17B91"/>
    <w:rsid w:val="00E20074"/>
    <w:rsid w:val="00E207DD"/>
    <w:rsid w:val="00E20823"/>
    <w:rsid w:val="00E210F3"/>
    <w:rsid w:val="00E213BB"/>
    <w:rsid w:val="00E21455"/>
    <w:rsid w:val="00E214CA"/>
    <w:rsid w:val="00E2174E"/>
    <w:rsid w:val="00E2268D"/>
    <w:rsid w:val="00E22709"/>
    <w:rsid w:val="00E227CC"/>
    <w:rsid w:val="00E22C23"/>
    <w:rsid w:val="00E233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1CFD"/>
    <w:rsid w:val="00E41EDF"/>
    <w:rsid w:val="00E4231E"/>
    <w:rsid w:val="00E42A86"/>
    <w:rsid w:val="00E42D2E"/>
    <w:rsid w:val="00E43609"/>
    <w:rsid w:val="00E436A7"/>
    <w:rsid w:val="00E43BA6"/>
    <w:rsid w:val="00E448AB"/>
    <w:rsid w:val="00E44927"/>
    <w:rsid w:val="00E44B50"/>
    <w:rsid w:val="00E44D62"/>
    <w:rsid w:val="00E4561F"/>
    <w:rsid w:val="00E45AB3"/>
    <w:rsid w:val="00E45C07"/>
    <w:rsid w:val="00E469FE"/>
    <w:rsid w:val="00E46D71"/>
    <w:rsid w:val="00E4746D"/>
    <w:rsid w:val="00E47AC6"/>
    <w:rsid w:val="00E50141"/>
    <w:rsid w:val="00E503A9"/>
    <w:rsid w:val="00E5044D"/>
    <w:rsid w:val="00E50560"/>
    <w:rsid w:val="00E50EDC"/>
    <w:rsid w:val="00E5105D"/>
    <w:rsid w:val="00E5146B"/>
    <w:rsid w:val="00E516D1"/>
    <w:rsid w:val="00E5202F"/>
    <w:rsid w:val="00E521E2"/>
    <w:rsid w:val="00E52777"/>
    <w:rsid w:val="00E52EFF"/>
    <w:rsid w:val="00E5324C"/>
    <w:rsid w:val="00E53308"/>
    <w:rsid w:val="00E53592"/>
    <w:rsid w:val="00E537BD"/>
    <w:rsid w:val="00E53BA4"/>
    <w:rsid w:val="00E54008"/>
    <w:rsid w:val="00E5458C"/>
    <w:rsid w:val="00E557F7"/>
    <w:rsid w:val="00E55AA2"/>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5F1"/>
    <w:rsid w:val="00E61B4F"/>
    <w:rsid w:val="00E62966"/>
    <w:rsid w:val="00E62E5D"/>
    <w:rsid w:val="00E62F20"/>
    <w:rsid w:val="00E62FE3"/>
    <w:rsid w:val="00E630A3"/>
    <w:rsid w:val="00E63538"/>
    <w:rsid w:val="00E63B72"/>
    <w:rsid w:val="00E6435C"/>
    <w:rsid w:val="00E64C17"/>
    <w:rsid w:val="00E6590A"/>
    <w:rsid w:val="00E65DC1"/>
    <w:rsid w:val="00E65F7D"/>
    <w:rsid w:val="00E6609F"/>
    <w:rsid w:val="00E668CF"/>
    <w:rsid w:val="00E6725D"/>
    <w:rsid w:val="00E67982"/>
    <w:rsid w:val="00E67E11"/>
    <w:rsid w:val="00E67EF0"/>
    <w:rsid w:val="00E67F1A"/>
    <w:rsid w:val="00E702F5"/>
    <w:rsid w:val="00E7080B"/>
    <w:rsid w:val="00E70D4F"/>
    <w:rsid w:val="00E70FC7"/>
    <w:rsid w:val="00E7126D"/>
    <w:rsid w:val="00E71381"/>
    <w:rsid w:val="00E7255E"/>
    <w:rsid w:val="00E7288D"/>
    <w:rsid w:val="00E72893"/>
    <w:rsid w:val="00E729CC"/>
    <w:rsid w:val="00E72D4E"/>
    <w:rsid w:val="00E730C1"/>
    <w:rsid w:val="00E73872"/>
    <w:rsid w:val="00E73A52"/>
    <w:rsid w:val="00E74557"/>
    <w:rsid w:val="00E7518A"/>
    <w:rsid w:val="00E761F0"/>
    <w:rsid w:val="00E76542"/>
    <w:rsid w:val="00E7663A"/>
    <w:rsid w:val="00E76B6F"/>
    <w:rsid w:val="00E76D7E"/>
    <w:rsid w:val="00E77164"/>
    <w:rsid w:val="00E778E2"/>
    <w:rsid w:val="00E77D69"/>
    <w:rsid w:val="00E808BA"/>
    <w:rsid w:val="00E80BEE"/>
    <w:rsid w:val="00E8193C"/>
    <w:rsid w:val="00E81B2A"/>
    <w:rsid w:val="00E81BBF"/>
    <w:rsid w:val="00E82121"/>
    <w:rsid w:val="00E82927"/>
    <w:rsid w:val="00E82BD9"/>
    <w:rsid w:val="00E82D79"/>
    <w:rsid w:val="00E83A25"/>
    <w:rsid w:val="00E83B8E"/>
    <w:rsid w:val="00E84919"/>
    <w:rsid w:val="00E84BD0"/>
    <w:rsid w:val="00E85209"/>
    <w:rsid w:val="00E8531B"/>
    <w:rsid w:val="00E8548A"/>
    <w:rsid w:val="00E857C9"/>
    <w:rsid w:val="00E862E3"/>
    <w:rsid w:val="00E86360"/>
    <w:rsid w:val="00E867E3"/>
    <w:rsid w:val="00E870D5"/>
    <w:rsid w:val="00E87527"/>
    <w:rsid w:val="00E87540"/>
    <w:rsid w:val="00E87B00"/>
    <w:rsid w:val="00E901B7"/>
    <w:rsid w:val="00E9051B"/>
    <w:rsid w:val="00E90BE0"/>
    <w:rsid w:val="00E90BFC"/>
    <w:rsid w:val="00E90CA5"/>
    <w:rsid w:val="00E90ED5"/>
    <w:rsid w:val="00E91E8F"/>
    <w:rsid w:val="00E9227A"/>
    <w:rsid w:val="00E926B6"/>
    <w:rsid w:val="00E92CC3"/>
    <w:rsid w:val="00E93373"/>
    <w:rsid w:val="00E93B58"/>
    <w:rsid w:val="00E93DB8"/>
    <w:rsid w:val="00E9400E"/>
    <w:rsid w:val="00E95381"/>
    <w:rsid w:val="00E955E3"/>
    <w:rsid w:val="00E9599B"/>
    <w:rsid w:val="00E95A0B"/>
    <w:rsid w:val="00E96062"/>
    <w:rsid w:val="00E961C4"/>
    <w:rsid w:val="00E963F7"/>
    <w:rsid w:val="00E96D2B"/>
    <w:rsid w:val="00E9731A"/>
    <w:rsid w:val="00E9765C"/>
    <w:rsid w:val="00E9788A"/>
    <w:rsid w:val="00E97F9E"/>
    <w:rsid w:val="00EA0C66"/>
    <w:rsid w:val="00EA0CF1"/>
    <w:rsid w:val="00EA1239"/>
    <w:rsid w:val="00EA1821"/>
    <w:rsid w:val="00EA1C04"/>
    <w:rsid w:val="00EA2049"/>
    <w:rsid w:val="00EA23AA"/>
    <w:rsid w:val="00EA2725"/>
    <w:rsid w:val="00EA287D"/>
    <w:rsid w:val="00EA29ED"/>
    <w:rsid w:val="00EA2AA3"/>
    <w:rsid w:val="00EA3004"/>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9C5"/>
    <w:rsid w:val="00EB1DB1"/>
    <w:rsid w:val="00EB2129"/>
    <w:rsid w:val="00EB2178"/>
    <w:rsid w:val="00EB22FA"/>
    <w:rsid w:val="00EB25F2"/>
    <w:rsid w:val="00EB2B8C"/>
    <w:rsid w:val="00EB347B"/>
    <w:rsid w:val="00EB3605"/>
    <w:rsid w:val="00EB4594"/>
    <w:rsid w:val="00EB47CF"/>
    <w:rsid w:val="00EB4879"/>
    <w:rsid w:val="00EB4903"/>
    <w:rsid w:val="00EB502C"/>
    <w:rsid w:val="00EB569D"/>
    <w:rsid w:val="00EB58EC"/>
    <w:rsid w:val="00EB5C6C"/>
    <w:rsid w:val="00EB62CB"/>
    <w:rsid w:val="00EB64C4"/>
    <w:rsid w:val="00EB6BF3"/>
    <w:rsid w:val="00EB7DBB"/>
    <w:rsid w:val="00EC012E"/>
    <w:rsid w:val="00EC052C"/>
    <w:rsid w:val="00EC08D1"/>
    <w:rsid w:val="00EC09CA"/>
    <w:rsid w:val="00EC0A64"/>
    <w:rsid w:val="00EC0A6A"/>
    <w:rsid w:val="00EC0BAB"/>
    <w:rsid w:val="00EC2113"/>
    <w:rsid w:val="00EC241E"/>
    <w:rsid w:val="00EC2CED"/>
    <w:rsid w:val="00EC2FF0"/>
    <w:rsid w:val="00EC3070"/>
    <w:rsid w:val="00EC310A"/>
    <w:rsid w:val="00EC3303"/>
    <w:rsid w:val="00EC3367"/>
    <w:rsid w:val="00EC472D"/>
    <w:rsid w:val="00EC4905"/>
    <w:rsid w:val="00EC4A79"/>
    <w:rsid w:val="00EC4BC6"/>
    <w:rsid w:val="00EC5D46"/>
    <w:rsid w:val="00EC65DE"/>
    <w:rsid w:val="00EC65FE"/>
    <w:rsid w:val="00EC732A"/>
    <w:rsid w:val="00EC7340"/>
    <w:rsid w:val="00ED0509"/>
    <w:rsid w:val="00ED0ED5"/>
    <w:rsid w:val="00ED1330"/>
    <w:rsid w:val="00ED1497"/>
    <w:rsid w:val="00ED22F7"/>
    <w:rsid w:val="00ED245E"/>
    <w:rsid w:val="00ED3838"/>
    <w:rsid w:val="00ED4090"/>
    <w:rsid w:val="00ED41C2"/>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1D55"/>
    <w:rsid w:val="00EE2207"/>
    <w:rsid w:val="00EE23CD"/>
    <w:rsid w:val="00EE26FC"/>
    <w:rsid w:val="00EE2E7B"/>
    <w:rsid w:val="00EE2EBD"/>
    <w:rsid w:val="00EE3073"/>
    <w:rsid w:val="00EE3117"/>
    <w:rsid w:val="00EE33A1"/>
    <w:rsid w:val="00EE3D44"/>
    <w:rsid w:val="00EE4AB8"/>
    <w:rsid w:val="00EE4C15"/>
    <w:rsid w:val="00EE4F7C"/>
    <w:rsid w:val="00EE55B4"/>
    <w:rsid w:val="00EE60A8"/>
    <w:rsid w:val="00EE69FD"/>
    <w:rsid w:val="00EE6C41"/>
    <w:rsid w:val="00EE7634"/>
    <w:rsid w:val="00EE79BF"/>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BA4"/>
    <w:rsid w:val="00EF4DAC"/>
    <w:rsid w:val="00EF59BA"/>
    <w:rsid w:val="00EF62CA"/>
    <w:rsid w:val="00EF6541"/>
    <w:rsid w:val="00EF65F7"/>
    <w:rsid w:val="00EF6C78"/>
    <w:rsid w:val="00EF7034"/>
    <w:rsid w:val="00EF738F"/>
    <w:rsid w:val="00EF746A"/>
    <w:rsid w:val="00EF78D9"/>
    <w:rsid w:val="00F00832"/>
    <w:rsid w:val="00F011A4"/>
    <w:rsid w:val="00F0130B"/>
    <w:rsid w:val="00F014F5"/>
    <w:rsid w:val="00F01B15"/>
    <w:rsid w:val="00F01B84"/>
    <w:rsid w:val="00F01F1C"/>
    <w:rsid w:val="00F02286"/>
    <w:rsid w:val="00F02A0A"/>
    <w:rsid w:val="00F02B4F"/>
    <w:rsid w:val="00F03ED8"/>
    <w:rsid w:val="00F04595"/>
    <w:rsid w:val="00F04CBD"/>
    <w:rsid w:val="00F04DED"/>
    <w:rsid w:val="00F051A4"/>
    <w:rsid w:val="00F05245"/>
    <w:rsid w:val="00F0594E"/>
    <w:rsid w:val="00F05C26"/>
    <w:rsid w:val="00F06260"/>
    <w:rsid w:val="00F062D7"/>
    <w:rsid w:val="00F07410"/>
    <w:rsid w:val="00F0764B"/>
    <w:rsid w:val="00F0765D"/>
    <w:rsid w:val="00F10072"/>
    <w:rsid w:val="00F1013F"/>
    <w:rsid w:val="00F101EC"/>
    <w:rsid w:val="00F10A4D"/>
    <w:rsid w:val="00F10FFA"/>
    <w:rsid w:val="00F11086"/>
    <w:rsid w:val="00F116A2"/>
    <w:rsid w:val="00F116DC"/>
    <w:rsid w:val="00F1193A"/>
    <w:rsid w:val="00F11F9B"/>
    <w:rsid w:val="00F122AE"/>
    <w:rsid w:val="00F12F50"/>
    <w:rsid w:val="00F131BC"/>
    <w:rsid w:val="00F131C7"/>
    <w:rsid w:val="00F135D6"/>
    <w:rsid w:val="00F14031"/>
    <w:rsid w:val="00F143F5"/>
    <w:rsid w:val="00F144EC"/>
    <w:rsid w:val="00F14E42"/>
    <w:rsid w:val="00F1602C"/>
    <w:rsid w:val="00F16111"/>
    <w:rsid w:val="00F164B9"/>
    <w:rsid w:val="00F165F9"/>
    <w:rsid w:val="00F1683C"/>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E2C"/>
    <w:rsid w:val="00F237F4"/>
    <w:rsid w:val="00F24020"/>
    <w:rsid w:val="00F24795"/>
    <w:rsid w:val="00F24CC4"/>
    <w:rsid w:val="00F25248"/>
    <w:rsid w:val="00F25C0E"/>
    <w:rsid w:val="00F2629B"/>
    <w:rsid w:val="00F2706A"/>
    <w:rsid w:val="00F274FA"/>
    <w:rsid w:val="00F27ADE"/>
    <w:rsid w:val="00F30131"/>
    <w:rsid w:val="00F3058E"/>
    <w:rsid w:val="00F30620"/>
    <w:rsid w:val="00F309D2"/>
    <w:rsid w:val="00F31098"/>
    <w:rsid w:val="00F315C3"/>
    <w:rsid w:val="00F3160E"/>
    <w:rsid w:val="00F31804"/>
    <w:rsid w:val="00F31CE6"/>
    <w:rsid w:val="00F31FFA"/>
    <w:rsid w:val="00F32481"/>
    <w:rsid w:val="00F32519"/>
    <w:rsid w:val="00F32D37"/>
    <w:rsid w:val="00F336A4"/>
    <w:rsid w:val="00F33938"/>
    <w:rsid w:val="00F33947"/>
    <w:rsid w:val="00F341D8"/>
    <w:rsid w:val="00F3477F"/>
    <w:rsid w:val="00F34A8F"/>
    <w:rsid w:val="00F3536C"/>
    <w:rsid w:val="00F35F4E"/>
    <w:rsid w:val="00F36176"/>
    <w:rsid w:val="00F36233"/>
    <w:rsid w:val="00F362B7"/>
    <w:rsid w:val="00F3638E"/>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196"/>
    <w:rsid w:val="00F44119"/>
    <w:rsid w:val="00F4483A"/>
    <w:rsid w:val="00F4519C"/>
    <w:rsid w:val="00F45497"/>
    <w:rsid w:val="00F4573D"/>
    <w:rsid w:val="00F45FC6"/>
    <w:rsid w:val="00F464B3"/>
    <w:rsid w:val="00F46752"/>
    <w:rsid w:val="00F46CA6"/>
    <w:rsid w:val="00F47204"/>
    <w:rsid w:val="00F47430"/>
    <w:rsid w:val="00F475A6"/>
    <w:rsid w:val="00F4780D"/>
    <w:rsid w:val="00F47BC6"/>
    <w:rsid w:val="00F50963"/>
    <w:rsid w:val="00F50A6A"/>
    <w:rsid w:val="00F51017"/>
    <w:rsid w:val="00F5152C"/>
    <w:rsid w:val="00F51555"/>
    <w:rsid w:val="00F51988"/>
    <w:rsid w:val="00F523EF"/>
    <w:rsid w:val="00F526F7"/>
    <w:rsid w:val="00F534AD"/>
    <w:rsid w:val="00F534BE"/>
    <w:rsid w:val="00F535DF"/>
    <w:rsid w:val="00F53833"/>
    <w:rsid w:val="00F53EE3"/>
    <w:rsid w:val="00F54316"/>
    <w:rsid w:val="00F545D8"/>
    <w:rsid w:val="00F551CD"/>
    <w:rsid w:val="00F55667"/>
    <w:rsid w:val="00F559B7"/>
    <w:rsid w:val="00F55E12"/>
    <w:rsid w:val="00F55FB3"/>
    <w:rsid w:val="00F5651A"/>
    <w:rsid w:val="00F565DC"/>
    <w:rsid w:val="00F56A01"/>
    <w:rsid w:val="00F57242"/>
    <w:rsid w:val="00F579D1"/>
    <w:rsid w:val="00F57F6D"/>
    <w:rsid w:val="00F60520"/>
    <w:rsid w:val="00F60EB9"/>
    <w:rsid w:val="00F61C24"/>
    <w:rsid w:val="00F62D5E"/>
    <w:rsid w:val="00F62F6C"/>
    <w:rsid w:val="00F63656"/>
    <w:rsid w:val="00F63B04"/>
    <w:rsid w:val="00F6542E"/>
    <w:rsid w:val="00F6544C"/>
    <w:rsid w:val="00F65699"/>
    <w:rsid w:val="00F657EA"/>
    <w:rsid w:val="00F65A05"/>
    <w:rsid w:val="00F65F46"/>
    <w:rsid w:val="00F666EB"/>
    <w:rsid w:val="00F66B06"/>
    <w:rsid w:val="00F66F6A"/>
    <w:rsid w:val="00F679E9"/>
    <w:rsid w:val="00F67A7F"/>
    <w:rsid w:val="00F67FF4"/>
    <w:rsid w:val="00F70742"/>
    <w:rsid w:val="00F71337"/>
    <w:rsid w:val="00F716D7"/>
    <w:rsid w:val="00F716F2"/>
    <w:rsid w:val="00F7181F"/>
    <w:rsid w:val="00F71A3A"/>
    <w:rsid w:val="00F71AE7"/>
    <w:rsid w:val="00F71ED6"/>
    <w:rsid w:val="00F71FB8"/>
    <w:rsid w:val="00F72477"/>
    <w:rsid w:val="00F72C70"/>
    <w:rsid w:val="00F72E43"/>
    <w:rsid w:val="00F73143"/>
    <w:rsid w:val="00F73B8F"/>
    <w:rsid w:val="00F744E7"/>
    <w:rsid w:val="00F75687"/>
    <w:rsid w:val="00F756A1"/>
    <w:rsid w:val="00F75A5B"/>
    <w:rsid w:val="00F75CA7"/>
    <w:rsid w:val="00F75D13"/>
    <w:rsid w:val="00F7661F"/>
    <w:rsid w:val="00F76ECB"/>
    <w:rsid w:val="00F77149"/>
    <w:rsid w:val="00F771AA"/>
    <w:rsid w:val="00F77250"/>
    <w:rsid w:val="00F7747E"/>
    <w:rsid w:val="00F774CD"/>
    <w:rsid w:val="00F80C16"/>
    <w:rsid w:val="00F80DA4"/>
    <w:rsid w:val="00F8123E"/>
    <w:rsid w:val="00F81800"/>
    <w:rsid w:val="00F8219C"/>
    <w:rsid w:val="00F822C7"/>
    <w:rsid w:val="00F82715"/>
    <w:rsid w:val="00F82EF5"/>
    <w:rsid w:val="00F83ACE"/>
    <w:rsid w:val="00F83F77"/>
    <w:rsid w:val="00F840A3"/>
    <w:rsid w:val="00F840AD"/>
    <w:rsid w:val="00F8419A"/>
    <w:rsid w:val="00F847D8"/>
    <w:rsid w:val="00F84A17"/>
    <w:rsid w:val="00F84BB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42BB"/>
    <w:rsid w:val="00F94C36"/>
    <w:rsid w:val="00F94D23"/>
    <w:rsid w:val="00F950B8"/>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2457"/>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FB9"/>
    <w:rsid w:val="00FA5930"/>
    <w:rsid w:val="00FA5CEE"/>
    <w:rsid w:val="00FA603B"/>
    <w:rsid w:val="00FA611F"/>
    <w:rsid w:val="00FA6161"/>
    <w:rsid w:val="00FA65FD"/>
    <w:rsid w:val="00FA694B"/>
    <w:rsid w:val="00FA6B23"/>
    <w:rsid w:val="00FA700F"/>
    <w:rsid w:val="00FA7513"/>
    <w:rsid w:val="00FB0351"/>
    <w:rsid w:val="00FB03F2"/>
    <w:rsid w:val="00FB0872"/>
    <w:rsid w:val="00FB106F"/>
    <w:rsid w:val="00FB2F5A"/>
    <w:rsid w:val="00FB2FFB"/>
    <w:rsid w:val="00FB3239"/>
    <w:rsid w:val="00FB351D"/>
    <w:rsid w:val="00FB3C7C"/>
    <w:rsid w:val="00FB413D"/>
    <w:rsid w:val="00FB46AA"/>
    <w:rsid w:val="00FB529A"/>
    <w:rsid w:val="00FB5351"/>
    <w:rsid w:val="00FB5838"/>
    <w:rsid w:val="00FB5A50"/>
    <w:rsid w:val="00FB5B1B"/>
    <w:rsid w:val="00FB5B45"/>
    <w:rsid w:val="00FB70FD"/>
    <w:rsid w:val="00FB7A63"/>
    <w:rsid w:val="00FB7E1D"/>
    <w:rsid w:val="00FC05ED"/>
    <w:rsid w:val="00FC0CF2"/>
    <w:rsid w:val="00FC0D88"/>
    <w:rsid w:val="00FC0ED6"/>
    <w:rsid w:val="00FC0F99"/>
    <w:rsid w:val="00FC1161"/>
    <w:rsid w:val="00FC14BA"/>
    <w:rsid w:val="00FC188B"/>
    <w:rsid w:val="00FC1D12"/>
    <w:rsid w:val="00FC1DF2"/>
    <w:rsid w:val="00FC266F"/>
    <w:rsid w:val="00FC2689"/>
    <w:rsid w:val="00FC2AA9"/>
    <w:rsid w:val="00FC3CA5"/>
    <w:rsid w:val="00FC3CD1"/>
    <w:rsid w:val="00FC3E1B"/>
    <w:rsid w:val="00FC42FA"/>
    <w:rsid w:val="00FC4D21"/>
    <w:rsid w:val="00FC4D9B"/>
    <w:rsid w:val="00FC53E8"/>
    <w:rsid w:val="00FC5572"/>
    <w:rsid w:val="00FC609C"/>
    <w:rsid w:val="00FC6939"/>
    <w:rsid w:val="00FC6A36"/>
    <w:rsid w:val="00FC6AD4"/>
    <w:rsid w:val="00FC6B58"/>
    <w:rsid w:val="00FC6EA9"/>
    <w:rsid w:val="00FC6F66"/>
    <w:rsid w:val="00FC7836"/>
    <w:rsid w:val="00FC7C35"/>
    <w:rsid w:val="00FC7E9A"/>
    <w:rsid w:val="00FD0016"/>
    <w:rsid w:val="00FD02BA"/>
    <w:rsid w:val="00FD04F9"/>
    <w:rsid w:val="00FD06C8"/>
    <w:rsid w:val="00FD12C6"/>
    <w:rsid w:val="00FD14B5"/>
    <w:rsid w:val="00FD1799"/>
    <w:rsid w:val="00FD1BE7"/>
    <w:rsid w:val="00FD230C"/>
    <w:rsid w:val="00FD2BE1"/>
    <w:rsid w:val="00FD3267"/>
    <w:rsid w:val="00FD37B4"/>
    <w:rsid w:val="00FD381C"/>
    <w:rsid w:val="00FD3D3B"/>
    <w:rsid w:val="00FD434E"/>
    <w:rsid w:val="00FD481F"/>
    <w:rsid w:val="00FD55F7"/>
    <w:rsid w:val="00FD57C5"/>
    <w:rsid w:val="00FD59FB"/>
    <w:rsid w:val="00FD5B65"/>
    <w:rsid w:val="00FD62CF"/>
    <w:rsid w:val="00FD635C"/>
    <w:rsid w:val="00FD68F1"/>
    <w:rsid w:val="00FD6B37"/>
    <w:rsid w:val="00FD7C6D"/>
    <w:rsid w:val="00FD7DF1"/>
    <w:rsid w:val="00FE081A"/>
    <w:rsid w:val="00FE081B"/>
    <w:rsid w:val="00FE10CB"/>
    <w:rsid w:val="00FE12FC"/>
    <w:rsid w:val="00FE1D3B"/>
    <w:rsid w:val="00FE38A6"/>
    <w:rsid w:val="00FE3A7A"/>
    <w:rsid w:val="00FE3C5B"/>
    <w:rsid w:val="00FE3CAA"/>
    <w:rsid w:val="00FE43EE"/>
    <w:rsid w:val="00FE487F"/>
    <w:rsid w:val="00FE54C8"/>
    <w:rsid w:val="00FE5662"/>
    <w:rsid w:val="00FE58BB"/>
    <w:rsid w:val="00FE5EA7"/>
    <w:rsid w:val="00FE6BCB"/>
    <w:rsid w:val="00FE6FBB"/>
    <w:rsid w:val="00FE73CC"/>
    <w:rsid w:val="00FE743A"/>
    <w:rsid w:val="00FE7AFD"/>
    <w:rsid w:val="00FE7B34"/>
    <w:rsid w:val="00FE7B7D"/>
    <w:rsid w:val="00FE7FA1"/>
    <w:rsid w:val="00FF0768"/>
    <w:rsid w:val="00FF0806"/>
    <w:rsid w:val="00FF0AA3"/>
    <w:rsid w:val="00FF0D9E"/>
    <w:rsid w:val="00FF0E89"/>
    <w:rsid w:val="00FF0ED6"/>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4ECD"/>
    <w:rsid w:val="00FF5354"/>
    <w:rsid w:val="00FF53B3"/>
    <w:rsid w:val="00FF56F2"/>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14</Pages>
  <Words>4644</Words>
  <Characters>26477</Characters>
  <Application>Microsoft Office Word</Application>
  <DocSecurity>0</DocSecurity>
  <Lines>220</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2022-08-12T07:14:00Z</dcterms:created>
  <dcterms:modified xsi:type="dcterms:W3CDTF">2022-08-12T07:14:00Z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